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08"/>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16"/>
        <w:gridCol w:w="5756"/>
      </w:tblGrid>
      <w:tr w:rsidR="00C371E7" w:rsidRPr="00C371E7" w14:paraId="4631DF1D" w14:textId="77777777" w:rsidTr="00B5629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2C89351" w14:textId="6E08E39C" w:rsidR="00075632" w:rsidRPr="003A4EC9" w:rsidRDefault="0007377E" w:rsidP="00F74D3C">
            <w:pPr>
              <w:jc w:val="center"/>
              <w:rPr>
                <w:sz w:val="26"/>
                <w:szCs w:val="26"/>
              </w:rPr>
            </w:pPr>
            <w:bookmarkStart w:id="0" w:name="loai_1"/>
            <w:bookmarkStart w:id="1" w:name="_GoBack"/>
            <w:bookmarkEnd w:id="1"/>
            <w:r>
              <w:rPr>
                <w:b/>
                <w:bCs/>
                <w:noProof/>
                <w:sz w:val="26"/>
                <w:szCs w:val="26"/>
              </w:rPr>
              <mc:AlternateContent>
                <mc:Choice Requires="wps">
                  <w:drawing>
                    <wp:anchor distT="4294967294" distB="4294967294" distL="114300" distR="114300" simplePos="0" relativeHeight="251659264" behindDoc="0" locked="0" layoutInCell="1" allowOverlap="1" wp14:anchorId="2BF148C6" wp14:editId="233E3488">
                      <wp:simplePos x="0" y="0"/>
                      <wp:positionH relativeFrom="column">
                        <wp:posOffset>516890</wp:posOffset>
                      </wp:positionH>
                      <wp:positionV relativeFrom="paragraph">
                        <wp:posOffset>422910</wp:posOffset>
                      </wp:positionV>
                      <wp:extent cx="933450" cy="0"/>
                      <wp:effectExtent l="0" t="0" r="19050"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E62A5" id="_x0000_t32" coordsize="21600,21600" o:spt="32" o:oned="t" path="m,l21600,21600e" filled="f">
                      <v:path arrowok="t" fillok="f" o:connecttype="none"/>
                      <o:lock v:ext="edit" shapetype="t"/>
                    </v:shapetype>
                    <v:shape id="AutoShape 5" o:spid="_x0000_s1026" type="#_x0000_t32" style="position:absolute;margin-left:40.7pt;margin-top:33.3pt;width:73.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AJlHQ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"/>
                  </w:pict>
                </mc:Fallback>
              </mc:AlternateContent>
            </w:r>
            <w:r w:rsidR="00075632" w:rsidRPr="003A4EC9">
              <w:rPr>
                <w:b/>
                <w:bCs/>
                <w:sz w:val="26"/>
                <w:szCs w:val="26"/>
              </w:rPr>
              <w:t>HỘI ĐỒNG NHÂN DÂN</w:t>
            </w:r>
            <w:r w:rsidR="00075632" w:rsidRPr="003A4EC9">
              <w:rPr>
                <w:b/>
                <w:bCs/>
                <w:sz w:val="26"/>
                <w:szCs w:val="26"/>
              </w:rPr>
              <w:br/>
              <w:t>TỈNH THỪA THIÊN HUẾ</w:t>
            </w:r>
            <w:r w:rsidR="00075632" w:rsidRPr="003A4EC9">
              <w:rPr>
                <w:b/>
                <w:bCs/>
                <w:sz w:val="26"/>
                <w:szCs w:val="26"/>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14:paraId="53C84CA9" w14:textId="05D7D823" w:rsidR="00075632" w:rsidRPr="00C371E7" w:rsidRDefault="0007377E" w:rsidP="00F74D3C">
            <w:pPr>
              <w:jc w:val="center"/>
            </w:pPr>
            <w:r>
              <w:rPr>
                <w:b/>
                <w:bCs/>
                <w:noProof/>
                <w:sz w:val="26"/>
                <w:szCs w:val="26"/>
              </w:rPr>
              <mc:AlternateContent>
                <mc:Choice Requires="wps">
                  <w:drawing>
                    <wp:anchor distT="4294967294" distB="4294967294" distL="114300" distR="114300" simplePos="0" relativeHeight="251664384" behindDoc="0" locked="0" layoutInCell="1" allowOverlap="1" wp14:anchorId="6281A048" wp14:editId="26B294A0">
                      <wp:simplePos x="0" y="0"/>
                      <wp:positionH relativeFrom="column">
                        <wp:posOffset>708660</wp:posOffset>
                      </wp:positionH>
                      <wp:positionV relativeFrom="paragraph">
                        <wp:posOffset>429895</wp:posOffset>
                      </wp:positionV>
                      <wp:extent cx="2160270" cy="0"/>
                      <wp:effectExtent l="0" t="0" r="11430" b="1905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AD1C2" id="AutoShape 5" o:spid="_x0000_s1026" type="#_x0000_t32" style="position:absolute;margin-left:55.8pt;margin-top:33.85pt;width:170.1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tc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"/>
                  </w:pict>
                </mc:Fallback>
              </mc:AlternateContent>
            </w:r>
            <w:r w:rsidR="00075632" w:rsidRPr="00C371E7">
              <w:rPr>
                <w:b/>
                <w:bCs/>
              </w:rPr>
              <w:t>CỘNG HÒA XÃ HỘI CHỦ NGHĨA VIỆT NAM</w:t>
            </w:r>
            <w:r w:rsidR="00075632" w:rsidRPr="00C371E7">
              <w:rPr>
                <w:b/>
                <w:bCs/>
              </w:rPr>
              <w:br/>
            </w:r>
            <w:r w:rsidR="00075632" w:rsidRPr="00265AAE">
              <w:rPr>
                <w:b/>
                <w:bCs/>
                <w:sz w:val="28"/>
                <w:szCs w:val="28"/>
              </w:rPr>
              <w:t>Độc lập - Tự do - Hạnh phúc</w:t>
            </w:r>
            <w:r w:rsidR="00075632" w:rsidRPr="00C371E7">
              <w:rPr>
                <w:b/>
                <w:bCs/>
              </w:rPr>
              <w:t xml:space="preserve"> </w:t>
            </w:r>
            <w:r w:rsidR="00075632" w:rsidRPr="00C371E7">
              <w:rPr>
                <w:b/>
                <w:bCs/>
              </w:rPr>
              <w:br/>
            </w:r>
          </w:p>
        </w:tc>
      </w:tr>
      <w:tr w:rsidR="00C371E7" w:rsidRPr="00C371E7" w14:paraId="09DC84FC" w14:textId="77777777" w:rsidTr="00E91A67">
        <w:tblPrEx>
          <w:tblBorders>
            <w:top w:val="none" w:sz="0" w:space="0" w:color="auto"/>
            <w:bottom w:val="none" w:sz="0" w:space="0" w:color="auto"/>
            <w:insideH w:val="none" w:sz="0" w:space="0" w:color="auto"/>
            <w:insideV w:val="none" w:sz="0" w:space="0" w:color="auto"/>
          </w:tblBorders>
        </w:tblPrEx>
        <w:trPr>
          <w:trHeight w:val="666"/>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A9C311E" w14:textId="77777777" w:rsidR="00075632" w:rsidRDefault="00075632" w:rsidP="00F74D3C">
            <w:pPr>
              <w:jc w:val="center"/>
              <w:rPr>
                <w:sz w:val="26"/>
                <w:szCs w:val="26"/>
              </w:rPr>
            </w:pPr>
            <w:r w:rsidRPr="00265AAE">
              <w:rPr>
                <w:sz w:val="26"/>
                <w:szCs w:val="26"/>
              </w:rPr>
              <w:t xml:space="preserve">Số:    </w:t>
            </w:r>
            <w:r w:rsidR="00E27248">
              <w:rPr>
                <w:sz w:val="26"/>
                <w:szCs w:val="26"/>
              </w:rPr>
              <w:t xml:space="preserve"> </w:t>
            </w:r>
            <w:r w:rsidR="00944C51">
              <w:rPr>
                <w:sz w:val="26"/>
                <w:szCs w:val="26"/>
              </w:rPr>
              <w:t xml:space="preserve">    </w:t>
            </w:r>
            <w:r w:rsidRPr="00265AAE">
              <w:rPr>
                <w:sz w:val="26"/>
                <w:szCs w:val="26"/>
              </w:rPr>
              <w:t xml:space="preserve"> /202</w:t>
            </w:r>
            <w:r w:rsidR="00983720">
              <w:rPr>
                <w:sz w:val="26"/>
                <w:szCs w:val="26"/>
              </w:rPr>
              <w:t>3</w:t>
            </w:r>
            <w:r w:rsidRPr="00265AAE">
              <w:rPr>
                <w:sz w:val="26"/>
                <w:szCs w:val="26"/>
              </w:rPr>
              <w:t>/NQ-HĐND</w:t>
            </w:r>
          </w:p>
          <w:p w14:paraId="02492EB6" w14:textId="68FFBDC8" w:rsidR="009F5822" w:rsidRPr="009F5822" w:rsidRDefault="009F5822" w:rsidP="00F74D3C">
            <w:pPr>
              <w:jc w:val="center"/>
              <w:rPr>
                <w:b/>
                <w:bCs/>
                <w:i/>
                <w:iCs/>
                <w:sz w:val="26"/>
                <w:szCs w:val="26"/>
              </w:rPr>
            </w:pPr>
            <w:r w:rsidRPr="009F5822">
              <w:rPr>
                <w:b/>
                <w:bCs/>
                <w:i/>
                <w:iCs/>
                <w:sz w:val="26"/>
                <w:szCs w:val="26"/>
              </w:rPr>
              <w:t>* Dự thảo</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14:paraId="4C91A10E" w14:textId="28DECEF8" w:rsidR="00075632" w:rsidRPr="00265AAE" w:rsidRDefault="00DE02C6" w:rsidP="00F74D3C">
            <w:pPr>
              <w:jc w:val="center"/>
              <w:rPr>
                <w:sz w:val="28"/>
                <w:szCs w:val="28"/>
              </w:rPr>
            </w:pPr>
            <w:r>
              <w:rPr>
                <w:i/>
                <w:iCs/>
                <w:sz w:val="28"/>
                <w:szCs w:val="28"/>
              </w:rPr>
              <w:t xml:space="preserve">      </w:t>
            </w:r>
            <w:r w:rsidR="00075632" w:rsidRPr="00265AAE">
              <w:rPr>
                <w:i/>
                <w:iCs/>
                <w:sz w:val="28"/>
                <w:szCs w:val="28"/>
              </w:rPr>
              <w:t xml:space="preserve">Thừa Thiên Huế, ngày </w:t>
            </w:r>
            <w:r w:rsidR="001D3F52">
              <w:rPr>
                <w:i/>
                <w:iCs/>
                <w:sz w:val="28"/>
                <w:szCs w:val="28"/>
              </w:rPr>
              <w:t xml:space="preserve"> </w:t>
            </w:r>
            <w:r w:rsidR="00944C51">
              <w:rPr>
                <w:i/>
                <w:iCs/>
                <w:sz w:val="28"/>
                <w:szCs w:val="28"/>
              </w:rPr>
              <w:t xml:space="preserve">  </w:t>
            </w:r>
            <w:r w:rsidR="00075632" w:rsidRPr="00265AAE">
              <w:rPr>
                <w:i/>
                <w:iCs/>
                <w:sz w:val="28"/>
                <w:szCs w:val="28"/>
              </w:rPr>
              <w:t xml:space="preserve">   tháng </w:t>
            </w:r>
            <w:r w:rsidR="00F66645">
              <w:rPr>
                <w:i/>
                <w:iCs/>
                <w:sz w:val="28"/>
                <w:szCs w:val="28"/>
              </w:rPr>
              <w:t xml:space="preserve">    </w:t>
            </w:r>
            <w:r w:rsidR="00F55FBE">
              <w:rPr>
                <w:i/>
                <w:iCs/>
                <w:sz w:val="28"/>
                <w:szCs w:val="28"/>
              </w:rPr>
              <w:t xml:space="preserve"> </w:t>
            </w:r>
            <w:r w:rsidR="00075632" w:rsidRPr="00265AAE">
              <w:rPr>
                <w:i/>
                <w:iCs/>
                <w:sz w:val="28"/>
                <w:szCs w:val="28"/>
              </w:rPr>
              <w:t xml:space="preserve">năm </w:t>
            </w:r>
            <w:r w:rsidR="000028F3" w:rsidRPr="00265AAE">
              <w:rPr>
                <w:i/>
                <w:iCs/>
                <w:sz w:val="28"/>
                <w:szCs w:val="28"/>
              </w:rPr>
              <w:t>2023</w:t>
            </w:r>
          </w:p>
        </w:tc>
      </w:tr>
    </w:tbl>
    <w:p w14:paraId="6BE67B6E" w14:textId="77777777" w:rsidR="00880110" w:rsidRPr="00C371E7" w:rsidRDefault="000D4216" w:rsidP="00F74D3C">
      <w:pPr>
        <w:spacing w:before="60" w:after="60"/>
        <w:jc w:val="center"/>
        <w:rPr>
          <w:sz w:val="28"/>
          <w:szCs w:val="28"/>
        </w:rPr>
      </w:pPr>
      <w:r w:rsidRPr="00C371E7">
        <w:rPr>
          <w:b/>
          <w:bCs/>
          <w:sz w:val="28"/>
          <w:szCs w:val="28"/>
        </w:rPr>
        <w:t>NGHỊ QUYẾT</w:t>
      </w:r>
      <w:bookmarkEnd w:id="0"/>
    </w:p>
    <w:p w14:paraId="041A1A88" w14:textId="2E095177" w:rsidR="00817A52" w:rsidRPr="00AC4F9E" w:rsidRDefault="00D850B0" w:rsidP="00D82F8E">
      <w:pPr>
        <w:spacing w:before="60" w:after="60"/>
        <w:jc w:val="center"/>
        <w:rPr>
          <w:b/>
          <w:bCs/>
          <w:spacing w:val="-6"/>
          <w:sz w:val="28"/>
          <w:szCs w:val="28"/>
        </w:rPr>
      </w:pPr>
      <w:r w:rsidRPr="00AC4F9E">
        <w:rPr>
          <w:b/>
          <w:bCs/>
          <w:spacing w:val="-6"/>
          <w:sz w:val="28"/>
          <w:szCs w:val="28"/>
        </w:rPr>
        <w:t xml:space="preserve">Quy định </w:t>
      </w:r>
      <w:r w:rsidR="00D82F8E" w:rsidRPr="00AC4F9E">
        <w:rPr>
          <w:b/>
          <w:bCs/>
          <w:spacing w:val="-6"/>
          <w:sz w:val="28"/>
          <w:szCs w:val="28"/>
        </w:rPr>
        <w:t xml:space="preserve">chính sách hỗ trợ chi phí hỏa táng trên địa bàn tỉnh </w:t>
      </w:r>
      <w:r w:rsidR="004A0C06" w:rsidRPr="00AC4F9E">
        <w:rPr>
          <w:b/>
          <w:bCs/>
          <w:spacing w:val="-6"/>
          <w:sz w:val="28"/>
          <w:szCs w:val="28"/>
        </w:rPr>
        <w:t>Thừa</w:t>
      </w:r>
      <w:r w:rsidR="00D82F8E" w:rsidRPr="00AC4F9E">
        <w:rPr>
          <w:b/>
          <w:bCs/>
          <w:spacing w:val="-6"/>
          <w:sz w:val="28"/>
          <w:szCs w:val="28"/>
        </w:rPr>
        <w:t xml:space="preserve"> Thiên Huế</w:t>
      </w:r>
    </w:p>
    <w:p w14:paraId="787898B6" w14:textId="3E6C8502" w:rsidR="00880110" w:rsidRPr="00C371E7" w:rsidRDefault="0007377E" w:rsidP="00F74D3C">
      <w:pPr>
        <w:spacing w:before="60" w:after="60"/>
        <w:jc w:val="center"/>
        <w:rPr>
          <w:b/>
          <w:sz w:val="28"/>
          <w:szCs w:val="28"/>
        </w:rPr>
      </w:pPr>
      <w:r>
        <w:rPr>
          <w:b/>
          <w:noProof/>
          <w:sz w:val="28"/>
          <w:szCs w:val="28"/>
        </w:rPr>
        <mc:AlternateContent>
          <mc:Choice Requires="wps">
            <w:drawing>
              <wp:anchor distT="0" distB="0" distL="114300" distR="114300" simplePos="0" relativeHeight="251665408" behindDoc="0" locked="0" layoutInCell="1" allowOverlap="1" wp14:anchorId="6068F93B" wp14:editId="1264C1D3">
                <wp:simplePos x="0" y="0"/>
                <wp:positionH relativeFrom="column">
                  <wp:posOffset>1539240</wp:posOffset>
                </wp:positionH>
                <wp:positionV relativeFrom="paragraph">
                  <wp:posOffset>43815</wp:posOffset>
                </wp:positionV>
                <wp:extent cx="2689225" cy="0"/>
                <wp:effectExtent l="9525" t="8255" r="6350" b="1079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F9F582" id="AutoShape 9" o:spid="_x0000_s1026" type="#_x0000_t32" style="position:absolute;margin-left:121.2pt;margin-top:3.45pt;width:21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"/>
            </w:pict>
          </mc:Fallback>
        </mc:AlternateContent>
      </w:r>
    </w:p>
    <w:p w14:paraId="45877EFE" w14:textId="77777777" w:rsidR="002C41FD" w:rsidRPr="00C371E7" w:rsidRDefault="002C41FD" w:rsidP="00F74D3C">
      <w:pPr>
        <w:spacing w:before="60" w:after="60"/>
        <w:ind w:firstLine="567"/>
        <w:jc w:val="center"/>
        <w:rPr>
          <w:rFonts w:eastAsia="MS Mincho"/>
          <w:b/>
          <w:sz w:val="28"/>
          <w:szCs w:val="28"/>
          <w:lang w:eastAsia="ja-JP"/>
        </w:rPr>
      </w:pPr>
      <w:r w:rsidRPr="00C371E7">
        <w:rPr>
          <w:rFonts w:eastAsia="MS Mincho"/>
          <w:b/>
          <w:sz w:val="28"/>
          <w:szCs w:val="28"/>
          <w:lang w:eastAsia="ja-JP"/>
        </w:rPr>
        <w:t>HỘI ĐỒNG NHÂN DÂN TỈNH THỪA THIÊN HUẾ</w:t>
      </w:r>
    </w:p>
    <w:p w14:paraId="7A1FC04B" w14:textId="36209951" w:rsidR="002C41FD" w:rsidRDefault="002C41FD" w:rsidP="00F74D3C">
      <w:pPr>
        <w:spacing w:before="60" w:after="60"/>
        <w:ind w:firstLine="567"/>
        <w:jc w:val="center"/>
        <w:rPr>
          <w:rFonts w:eastAsia="MS Mincho"/>
          <w:b/>
          <w:sz w:val="28"/>
          <w:szCs w:val="28"/>
          <w:lang w:eastAsia="ja-JP"/>
        </w:rPr>
      </w:pPr>
      <w:r w:rsidRPr="00C371E7">
        <w:rPr>
          <w:rFonts w:eastAsia="MS Mincho"/>
          <w:b/>
          <w:sz w:val="28"/>
          <w:szCs w:val="28"/>
          <w:lang w:eastAsia="ja-JP"/>
        </w:rPr>
        <w:t xml:space="preserve">KHÓA </w:t>
      </w:r>
      <w:r w:rsidR="000028F3">
        <w:rPr>
          <w:rFonts w:eastAsia="MS Mincho"/>
          <w:b/>
          <w:sz w:val="28"/>
          <w:szCs w:val="28"/>
          <w:lang w:eastAsia="ja-JP"/>
        </w:rPr>
        <w:t>VIII</w:t>
      </w:r>
      <w:r w:rsidR="00F87E08">
        <w:rPr>
          <w:rFonts w:eastAsia="MS Mincho"/>
          <w:b/>
          <w:sz w:val="28"/>
          <w:szCs w:val="28"/>
          <w:lang w:eastAsia="ja-JP"/>
        </w:rPr>
        <w:t>,</w:t>
      </w:r>
      <w:r w:rsidRPr="00C371E7">
        <w:rPr>
          <w:rFonts w:eastAsia="MS Mincho"/>
          <w:b/>
          <w:sz w:val="28"/>
          <w:szCs w:val="28"/>
          <w:lang w:eastAsia="ja-JP"/>
        </w:rPr>
        <w:t xml:space="preserve"> KỲ HỌ</w:t>
      </w:r>
      <w:r w:rsidR="000028F3">
        <w:rPr>
          <w:rFonts w:eastAsia="MS Mincho"/>
          <w:b/>
          <w:sz w:val="28"/>
          <w:szCs w:val="28"/>
          <w:lang w:eastAsia="ja-JP"/>
        </w:rPr>
        <w:t xml:space="preserve">P CHUYÊN ĐỀ LẦN THỨ </w:t>
      </w:r>
      <w:r w:rsidR="00F66645">
        <w:rPr>
          <w:rFonts w:eastAsia="MS Mincho"/>
          <w:b/>
          <w:sz w:val="28"/>
          <w:szCs w:val="28"/>
          <w:lang w:eastAsia="ja-JP"/>
        </w:rPr>
        <w:t>…</w:t>
      </w:r>
    </w:p>
    <w:p w14:paraId="1BA69557" w14:textId="77777777" w:rsidR="009F5822" w:rsidRPr="00C371E7" w:rsidRDefault="009F5822" w:rsidP="00F74D3C">
      <w:pPr>
        <w:spacing w:before="60" w:after="60"/>
        <w:ind w:firstLine="567"/>
        <w:jc w:val="center"/>
        <w:rPr>
          <w:rFonts w:eastAsia="MS Mincho"/>
          <w:b/>
          <w:sz w:val="28"/>
          <w:szCs w:val="28"/>
          <w:lang w:eastAsia="ja-JP"/>
        </w:rPr>
      </w:pPr>
    </w:p>
    <w:p w14:paraId="1FC7952E" w14:textId="77777777" w:rsidR="005848B2" w:rsidRPr="00995881" w:rsidRDefault="005848B2" w:rsidP="00F74D3C">
      <w:pPr>
        <w:spacing w:before="120" w:after="120"/>
        <w:ind w:firstLine="709"/>
        <w:jc w:val="both"/>
        <w:rPr>
          <w:i/>
          <w:sz w:val="28"/>
          <w:szCs w:val="28"/>
        </w:rPr>
      </w:pPr>
      <w:r w:rsidRPr="00995881">
        <w:rPr>
          <w:i/>
          <w:sz w:val="28"/>
          <w:szCs w:val="28"/>
        </w:rPr>
        <w:t xml:space="preserve">Căn cứ Luật Tổ chức chính quyền địa phương ngày 19 tháng 6 năm 2015; </w:t>
      </w:r>
    </w:p>
    <w:p w14:paraId="46B2BFB5" w14:textId="77777777" w:rsidR="005848B2" w:rsidRPr="00995881" w:rsidRDefault="005848B2" w:rsidP="00F74D3C">
      <w:pPr>
        <w:spacing w:before="120" w:after="120"/>
        <w:ind w:firstLine="709"/>
        <w:jc w:val="both"/>
        <w:rPr>
          <w:i/>
          <w:sz w:val="28"/>
          <w:szCs w:val="28"/>
        </w:rPr>
      </w:pPr>
      <w:r w:rsidRPr="00995881">
        <w:rPr>
          <w:i/>
          <w:sz w:val="28"/>
          <w:szCs w:val="28"/>
        </w:rPr>
        <w:t>Căn cứ Luật sửa đổi, bổ sung một số điều của Luật Tổ chức Chính phủ và Luật Tổ chức chính quyền địa phương ngày 22 tháng 11 năm 2019;</w:t>
      </w:r>
    </w:p>
    <w:p w14:paraId="6C2D8150" w14:textId="00D76BA0" w:rsidR="00F66645" w:rsidRDefault="00F66645" w:rsidP="00F74D3C">
      <w:pPr>
        <w:spacing w:before="120" w:after="120"/>
        <w:ind w:firstLine="709"/>
        <w:jc w:val="both"/>
        <w:rPr>
          <w:i/>
          <w:sz w:val="28"/>
          <w:szCs w:val="28"/>
        </w:rPr>
      </w:pPr>
      <w:r w:rsidRPr="00995881">
        <w:rPr>
          <w:i/>
          <w:sz w:val="28"/>
          <w:szCs w:val="28"/>
        </w:rPr>
        <w:t>Căn cứ Luật Ngân sách nhà nước ngày 25 tháng 06 năm 2015;</w:t>
      </w:r>
    </w:p>
    <w:p w14:paraId="7399C6D8" w14:textId="3AC358AC" w:rsidR="002B7815" w:rsidRPr="000D38C7" w:rsidRDefault="002B7815" w:rsidP="00F74D3C">
      <w:pPr>
        <w:spacing w:before="120" w:after="120"/>
        <w:ind w:firstLine="709"/>
        <w:jc w:val="both"/>
        <w:rPr>
          <w:i/>
          <w:iCs/>
          <w:spacing w:val="-6"/>
          <w:sz w:val="28"/>
          <w:szCs w:val="28"/>
        </w:rPr>
      </w:pPr>
      <w:r w:rsidRPr="000D38C7">
        <w:rPr>
          <w:i/>
          <w:spacing w:val="-6"/>
          <w:sz w:val="28"/>
          <w:szCs w:val="28"/>
        </w:rPr>
        <w:t>Căn cứ</w:t>
      </w:r>
      <w:r w:rsidRPr="000D38C7">
        <w:rPr>
          <w:spacing w:val="-6"/>
          <w:sz w:val="28"/>
          <w:szCs w:val="28"/>
          <w:shd w:val="clear" w:color="auto" w:fill="FFFFFF"/>
        </w:rPr>
        <w:t xml:space="preserve"> </w:t>
      </w:r>
      <w:r w:rsidRPr="000D38C7">
        <w:rPr>
          <w:i/>
          <w:iCs/>
          <w:spacing w:val="-6"/>
          <w:sz w:val="28"/>
          <w:szCs w:val="28"/>
          <w:shd w:val="clear" w:color="auto" w:fill="FFFFFF"/>
        </w:rPr>
        <w:t xml:space="preserve">Luật Ban hành văn bản quy phạm pháp luật </w:t>
      </w:r>
      <w:r w:rsidRPr="000D38C7">
        <w:rPr>
          <w:i/>
          <w:iCs/>
          <w:color w:val="000000"/>
          <w:spacing w:val="-6"/>
          <w:sz w:val="28"/>
          <w:szCs w:val="28"/>
          <w:shd w:val="clear" w:color="auto" w:fill="FFFFFF"/>
        </w:rPr>
        <w:t xml:space="preserve">ngày 22 tháng 6 </w:t>
      </w:r>
      <w:r w:rsidRPr="000D38C7">
        <w:rPr>
          <w:i/>
          <w:iCs/>
          <w:spacing w:val="-6"/>
          <w:sz w:val="28"/>
          <w:szCs w:val="28"/>
        </w:rPr>
        <w:t>năm 2015;</w:t>
      </w:r>
    </w:p>
    <w:p w14:paraId="6D6E4E9E" w14:textId="77777777" w:rsidR="002B7815" w:rsidRDefault="002B7815" w:rsidP="00F74D3C">
      <w:pPr>
        <w:spacing w:before="120" w:after="120"/>
        <w:ind w:firstLine="709"/>
        <w:jc w:val="both"/>
        <w:rPr>
          <w:i/>
          <w:iCs/>
          <w:color w:val="000000"/>
          <w:sz w:val="28"/>
          <w:szCs w:val="28"/>
          <w:shd w:val="clear" w:color="auto" w:fill="FFFFFF"/>
        </w:rPr>
      </w:pPr>
      <w:r w:rsidRPr="00D25521">
        <w:rPr>
          <w:bCs/>
          <w:i/>
          <w:iCs/>
          <w:spacing w:val="-16"/>
          <w:sz w:val="28"/>
          <w:szCs w:val="28"/>
        </w:rPr>
        <w:t xml:space="preserve">Căn cứ </w:t>
      </w:r>
      <w:r w:rsidRPr="00D25521">
        <w:rPr>
          <w:i/>
          <w:color w:val="000000"/>
          <w:sz w:val="28"/>
          <w:szCs w:val="28"/>
        </w:rPr>
        <w:t>Luật sửa đổi, bổ sung một số điều của Luật Ban hành văn bản quy phạm pháp luật</w:t>
      </w:r>
      <w:r w:rsidRPr="00D25521">
        <w:rPr>
          <w:bCs/>
          <w:i/>
          <w:iCs/>
          <w:spacing w:val="-16"/>
          <w:sz w:val="28"/>
          <w:szCs w:val="28"/>
        </w:rPr>
        <w:t xml:space="preserve"> </w:t>
      </w:r>
      <w:r w:rsidRPr="00D25521">
        <w:rPr>
          <w:i/>
          <w:iCs/>
          <w:color w:val="000000"/>
          <w:sz w:val="28"/>
          <w:szCs w:val="28"/>
          <w:shd w:val="clear" w:color="auto" w:fill="FFFFFF"/>
          <w:lang w:val="vi-VN"/>
        </w:rPr>
        <w:t>ngày </w:t>
      </w:r>
      <w:r w:rsidRPr="00D25521">
        <w:rPr>
          <w:i/>
          <w:iCs/>
          <w:color w:val="000000"/>
          <w:sz w:val="28"/>
          <w:szCs w:val="28"/>
          <w:shd w:val="clear" w:color="auto" w:fill="FFFFFF"/>
        </w:rPr>
        <w:t>18</w:t>
      </w:r>
      <w:r w:rsidRPr="00D25521">
        <w:rPr>
          <w:i/>
          <w:iCs/>
          <w:color w:val="000000"/>
          <w:sz w:val="28"/>
          <w:szCs w:val="28"/>
          <w:shd w:val="clear" w:color="auto" w:fill="FFFFFF"/>
          <w:lang w:val="vi-VN"/>
        </w:rPr>
        <w:t> tháng </w:t>
      </w:r>
      <w:r w:rsidRPr="00D25521">
        <w:rPr>
          <w:i/>
          <w:iCs/>
          <w:color w:val="000000"/>
          <w:sz w:val="28"/>
          <w:szCs w:val="28"/>
          <w:shd w:val="clear" w:color="auto" w:fill="FFFFFF"/>
        </w:rPr>
        <w:t>6</w:t>
      </w:r>
      <w:r w:rsidRPr="00D25521">
        <w:rPr>
          <w:i/>
          <w:iCs/>
          <w:color w:val="000000"/>
          <w:sz w:val="28"/>
          <w:szCs w:val="28"/>
          <w:shd w:val="clear" w:color="auto" w:fill="FFFFFF"/>
          <w:lang w:val="vi-VN"/>
        </w:rPr>
        <w:t> năm </w:t>
      </w:r>
      <w:r w:rsidRPr="00D25521">
        <w:rPr>
          <w:i/>
          <w:iCs/>
          <w:color w:val="000000"/>
          <w:sz w:val="28"/>
          <w:szCs w:val="28"/>
          <w:shd w:val="clear" w:color="auto" w:fill="FFFFFF"/>
        </w:rPr>
        <w:t>2020</w:t>
      </w:r>
      <w:r>
        <w:rPr>
          <w:i/>
          <w:iCs/>
          <w:color w:val="000000"/>
          <w:sz w:val="28"/>
          <w:szCs w:val="28"/>
          <w:shd w:val="clear" w:color="auto" w:fill="FFFFFF"/>
        </w:rPr>
        <w:t>;</w:t>
      </w:r>
    </w:p>
    <w:p w14:paraId="012B92E4" w14:textId="3F73C6E6" w:rsidR="00DF6B41" w:rsidRDefault="00DF6B41" w:rsidP="00DF6B41">
      <w:pPr>
        <w:spacing w:before="120" w:after="120"/>
        <w:jc w:val="both"/>
        <w:rPr>
          <w:i/>
          <w:iCs/>
          <w:sz w:val="28"/>
          <w:szCs w:val="28"/>
        </w:rPr>
      </w:pPr>
      <w:r>
        <w:rPr>
          <w:i/>
          <w:iCs/>
          <w:sz w:val="28"/>
          <w:szCs w:val="28"/>
        </w:rPr>
        <w:tab/>
      </w:r>
      <w:r w:rsidRPr="00EC0F78">
        <w:rPr>
          <w:i/>
          <w:iCs/>
          <w:sz w:val="28"/>
          <w:szCs w:val="28"/>
          <w:lang w:val="vi-VN"/>
        </w:rPr>
        <w:t>Căn cứ Nghị định số 163/2016/NĐ-CP ngày 21 t</w:t>
      </w:r>
      <w:r>
        <w:rPr>
          <w:i/>
          <w:iCs/>
          <w:sz w:val="28"/>
          <w:szCs w:val="28"/>
          <w:lang w:val="vi-VN"/>
        </w:rPr>
        <w:t xml:space="preserve">háng 12 năm 2016 của Chính phủ </w:t>
      </w:r>
      <w:r>
        <w:rPr>
          <w:i/>
          <w:iCs/>
          <w:sz w:val="28"/>
          <w:szCs w:val="28"/>
        </w:rPr>
        <w:t>q</w:t>
      </w:r>
      <w:r w:rsidRPr="00EC0F78">
        <w:rPr>
          <w:i/>
          <w:iCs/>
          <w:sz w:val="28"/>
          <w:szCs w:val="28"/>
          <w:lang w:val="vi-VN"/>
        </w:rPr>
        <w:t>uy định chi tiết thi hành một số điều của Luật ngân sách nhà nước;</w:t>
      </w:r>
    </w:p>
    <w:p w14:paraId="3E4F72FC" w14:textId="2B2554AB" w:rsidR="007B63AE" w:rsidRDefault="007B63AE" w:rsidP="007B63AE">
      <w:pPr>
        <w:spacing w:before="120" w:after="120"/>
        <w:jc w:val="both"/>
        <w:rPr>
          <w:i/>
          <w:iCs/>
          <w:sz w:val="28"/>
          <w:szCs w:val="28"/>
        </w:rPr>
      </w:pPr>
      <w:r>
        <w:rPr>
          <w:i/>
          <w:iCs/>
          <w:sz w:val="28"/>
          <w:szCs w:val="28"/>
        </w:rPr>
        <w:tab/>
      </w:r>
      <w:r w:rsidRPr="00EC0F78">
        <w:rPr>
          <w:i/>
          <w:iCs/>
          <w:sz w:val="28"/>
          <w:szCs w:val="28"/>
          <w:lang w:val="vi-VN"/>
        </w:rPr>
        <w:t>Căn cứ Nghị định số 23/2016/NĐ-CP ngày 05 tháng 4 năm 2016 của Chính phủ về xây dựng, quản lý, sử dụng nghĩa trang và cơ sở hỏa táng;</w:t>
      </w:r>
    </w:p>
    <w:p w14:paraId="62D17E25" w14:textId="054D2F6D" w:rsidR="007A24C2" w:rsidRDefault="007A24C2" w:rsidP="007B63AE">
      <w:pPr>
        <w:spacing w:before="120" w:after="120"/>
        <w:jc w:val="both"/>
        <w:rPr>
          <w:i/>
          <w:iCs/>
          <w:sz w:val="28"/>
          <w:szCs w:val="28"/>
        </w:rPr>
      </w:pPr>
      <w:r>
        <w:rPr>
          <w:i/>
          <w:iCs/>
          <w:sz w:val="28"/>
          <w:szCs w:val="28"/>
        </w:rPr>
        <w:tab/>
        <w:t xml:space="preserve">Căn cứ Quyết định số 2282/QĐ-TTg ngày 26 tháng 11 năm 2013 của Thủ tướng Chính phủ về việc phê duyệt Đề án khuyến khích sử dụng hình thức hỏa táng; </w:t>
      </w:r>
    </w:p>
    <w:p w14:paraId="2573F1D9" w14:textId="6916DD94" w:rsidR="007A24C2" w:rsidRPr="007A24C2" w:rsidRDefault="007A24C2" w:rsidP="007B63AE">
      <w:pPr>
        <w:spacing w:before="120" w:after="120"/>
        <w:jc w:val="both"/>
        <w:rPr>
          <w:i/>
          <w:iCs/>
          <w:sz w:val="28"/>
          <w:szCs w:val="28"/>
        </w:rPr>
      </w:pPr>
      <w:r>
        <w:rPr>
          <w:i/>
          <w:iCs/>
          <w:sz w:val="28"/>
          <w:szCs w:val="28"/>
        </w:rPr>
        <w:tab/>
        <w:t>Căn cứ Chỉ thị số 05/CT-TTg ngày 09 tháng2 năm 2018 của Thủ tướng Chính phủ về việc thực hiện nếp sống văn minh trong việc cưới, việc tang;</w:t>
      </w:r>
    </w:p>
    <w:p w14:paraId="23651F62" w14:textId="15918604" w:rsidR="00995881" w:rsidRDefault="001427D6" w:rsidP="004673D5">
      <w:pPr>
        <w:spacing w:before="120" w:after="120"/>
        <w:jc w:val="both"/>
        <w:rPr>
          <w:i/>
          <w:spacing w:val="4"/>
          <w:sz w:val="28"/>
          <w:szCs w:val="28"/>
        </w:rPr>
      </w:pPr>
      <w:r>
        <w:rPr>
          <w:i/>
          <w:iCs/>
        </w:rPr>
        <w:tab/>
      </w:r>
      <w:r w:rsidR="000D4216" w:rsidRPr="00995881">
        <w:rPr>
          <w:i/>
          <w:spacing w:val="4"/>
          <w:sz w:val="28"/>
          <w:szCs w:val="28"/>
        </w:rPr>
        <w:t xml:space="preserve">Xét Tờ trình số </w:t>
      </w:r>
      <w:r w:rsidR="00F66645" w:rsidRPr="00995881">
        <w:rPr>
          <w:i/>
          <w:spacing w:val="4"/>
          <w:sz w:val="28"/>
          <w:szCs w:val="28"/>
        </w:rPr>
        <w:t>…</w:t>
      </w:r>
      <w:r w:rsidR="000D4216" w:rsidRPr="00995881">
        <w:rPr>
          <w:i/>
          <w:spacing w:val="4"/>
          <w:sz w:val="28"/>
          <w:szCs w:val="28"/>
        </w:rPr>
        <w:t xml:space="preserve">/TTr-UBND ngày </w:t>
      </w:r>
      <w:r w:rsidR="00F66645" w:rsidRPr="00995881">
        <w:rPr>
          <w:i/>
          <w:spacing w:val="4"/>
          <w:sz w:val="28"/>
          <w:szCs w:val="28"/>
        </w:rPr>
        <w:t>…</w:t>
      </w:r>
      <w:r w:rsidR="000D4216" w:rsidRPr="00995881">
        <w:rPr>
          <w:i/>
          <w:spacing w:val="4"/>
          <w:sz w:val="28"/>
          <w:szCs w:val="28"/>
        </w:rPr>
        <w:t xml:space="preserve"> tháng </w:t>
      </w:r>
      <w:r w:rsidR="00F66645" w:rsidRPr="00995881">
        <w:rPr>
          <w:i/>
          <w:spacing w:val="4"/>
          <w:sz w:val="28"/>
          <w:szCs w:val="28"/>
        </w:rPr>
        <w:t>…</w:t>
      </w:r>
      <w:r w:rsidR="000D4216" w:rsidRPr="00995881">
        <w:rPr>
          <w:i/>
          <w:spacing w:val="4"/>
          <w:sz w:val="28"/>
          <w:szCs w:val="28"/>
        </w:rPr>
        <w:t xml:space="preserve"> năm 20</w:t>
      </w:r>
      <w:r w:rsidR="008502FB" w:rsidRPr="00995881">
        <w:rPr>
          <w:i/>
          <w:spacing w:val="4"/>
          <w:sz w:val="28"/>
          <w:szCs w:val="28"/>
        </w:rPr>
        <w:t>2</w:t>
      </w:r>
      <w:r w:rsidR="00F66645" w:rsidRPr="00995881">
        <w:rPr>
          <w:i/>
          <w:spacing w:val="4"/>
          <w:sz w:val="28"/>
          <w:szCs w:val="28"/>
        </w:rPr>
        <w:t>3</w:t>
      </w:r>
      <w:r w:rsidR="000D4216" w:rsidRPr="00995881">
        <w:rPr>
          <w:i/>
          <w:spacing w:val="4"/>
          <w:sz w:val="28"/>
          <w:szCs w:val="28"/>
        </w:rPr>
        <w:t xml:space="preserve"> của</w:t>
      </w:r>
      <w:r w:rsidR="00F66645" w:rsidRPr="00995881">
        <w:rPr>
          <w:i/>
          <w:spacing w:val="4"/>
          <w:sz w:val="28"/>
          <w:szCs w:val="28"/>
        </w:rPr>
        <w:t xml:space="preserve"> </w:t>
      </w:r>
      <w:r w:rsidR="000D4216" w:rsidRPr="00995881">
        <w:rPr>
          <w:i/>
          <w:spacing w:val="4"/>
          <w:sz w:val="28"/>
          <w:szCs w:val="28"/>
        </w:rPr>
        <w:t>Ủy ban nhân dân tỉnh về</w:t>
      </w:r>
      <w:r w:rsidR="00F66645" w:rsidRPr="00995881">
        <w:rPr>
          <w:i/>
          <w:spacing w:val="4"/>
          <w:sz w:val="28"/>
          <w:szCs w:val="28"/>
        </w:rPr>
        <w:t xml:space="preserve"> việc</w:t>
      </w:r>
      <w:r w:rsidR="00471FC5" w:rsidRPr="00995881">
        <w:rPr>
          <w:i/>
          <w:spacing w:val="4"/>
          <w:sz w:val="28"/>
          <w:szCs w:val="28"/>
        </w:rPr>
        <w:t xml:space="preserve"> đề nghị ban hành Nghị quyết</w:t>
      </w:r>
      <w:r w:rsidR="000D4216" w:rsidRPr="00995881">
        <w:rPr>
          <w:i/>
          <w:iCs/>
          <w:spacing w:val="4"/>
          <w:sz w:val="28"/>
          <w:szCs w:val="28"/>
        </w:rPr>
        <w:t xml:space="preserve"> </w:t>
      </w:r>
      <w:r w:rsidR="00F66645" w:rsidRPr="00995881">
        <w:rPr>
          <w:i/>
          <w:iCs/>
          <w:spacing w:val="4"/>
          <w:sz w:val="28"/>
          <w:szCs w:val="28"/>
        </w:rPr>
        <w:t xml:space="preserve">quy định </w:t>
      </w:r>
      <w:r w:rsidR="002B4B31">
        <w:rPr>
          <w:i/>
          <w:iCs/>
          <w:spacing w:val="4"/>
          <w:sz w:val="28"/>
          <w:szCs w:val="28"/>
        </w:rPr>
        <w:t>Chính sách hỗ trợ chi phí hỏa táng trên địa bàn tỉnh Thừa Thiên Huế</w:t>
      </w:r>
      <w:r w:rsidR="000D4216" w:rsidRPr="00995881">
        <w:rPr>
          <w:i/>
          <w:spacing w:val="4"/>
          <w:sz w:val="28"/>
          <w:szCs w:val="28"/>
        </w:rPr>
        <w:t>; Báo cáo thẩm tra của Ban</w:t>
      </w:r>
      <w:r w:rsidR="0098676B" w:rsidRPr="00995881">
        <w:rPr>
          <w:i/>
          <w:spacing w:val="4"/>
          <w:sz w:val="28"/>
          <w:szCs w:val="28"/>
        </w:rPr>
        <w:t xml:space="preserve"> </w:t>
      </w:r>
      <w:r w:rsidR="002B7815">
        <w:rPr>
          <w:i/>
          <w:spacing w:val="4"/>
          <w:sz w:val="28"/>
          <w:szCs w:val="28"/>
        </w:rPr>
        <w:t>Pháp chế</w:t>
      </w:r>
      <w:r w:rsidR="000D4216" w:rsidRPr="00995881">
        <w:rPr>
          <w:i/>
          <w:spacing w:val="4"/>
          <w:sz w:val="28"/>
          <w:szCs w:val="28"/>
        </w:rPr>
        <w:t xml:space="preserve"> Hội đồng nhân dân tỉnh và ý kiến thảo luận của</w:t>
      </w:r>
      <w:r w:rsidR="00F66645" w:rsidRPr="00995881">
        <w:rPr>
          <w:i/>
          <w:spacing w:val="4"/>
          <w:sz w:val="28"/>
          <w:szCs w:val="28"/>
        </w:rPr>
        <w:t xml:space="preserve"> </w:t>
      </w:r>
      <w:r w:rsidR="000D4216" w:rsidRPr="00995881">
        <w:rPr>
          <w:i/>
          <w:spacing w:val="4"/>
          <w:sz w:val="28"/>
          <w:szCs w:val="28"/>
        </w:rPr>
        <w:t>đại biểu Hội đồng nhân dân tỉnh tại kỳ họp.</w:t>
      </w:r>
    </w:p>
    <w:p w14:paraId="3F2D2040" w14:textId="7BEEF138" w:rsidR="008A54D6" w:rsidRDefault="000D4216" w:rsidP="002B4B31">
      <w:pPr>
        <w:jc w:val="center"/>
        <w:rPr>
          <w:b/>
          <w:bCs/>
          <w:sz w:val="28"/>
          <w:szCs w:val="28"/>
        </w:rPr>
      </w:pPr>
      <w:r w:rsidRPr="00C371E7">
        <w:rPr>
          <w:b/>
          <w:bCs/>
          <w:sz w:val="28"/>
          <w:szCs w:val="28"/>
        </w:rPr>
        <w:t>QUYẾT NGHỊ:</w:t>
      </w:r>
      <w:bookmarkStart w:id="2" w:name="loai_2"/>
      <w:bookmarkStart w:id="3" w:name="dieu_1"/>
      <w:bookmarkEnd w:id="2"/>
    </w:p>
    <w:p w14:paraId="0928282F" w14:textId="58A34D72" w:rsidR="004359E5" w:rsidRDefault="008A54D6" w:rsidP="004359E5">
      <w:pPr>
        <w:spacing w:before="120" w:after="120"/>
        <w:jc w:val="both"/>
        <w:rPr>
          <w:sz w:val="28"/>
          <w:szCs w:val="28"/>
        </w:rPr>
      </w:pPr>
      <w:r>
        <w:rPr>
          <w:b/>
          <w:bCs/>
          <w:sz w:val="28"/>
          <w:szCs w:val="28"/>
        </w:rPr>
        <w:tab/>
      </w:r>
      <w:bookmarkStart w:id="4" w:name="dieu_2"/>
      <w:bookmarkEnd w:id="3"/>
      <w:r w:rsidR="004359E5" w:rsidRPr="00EC0F78">
        <w:rPr>
          <w:b/>
          <w:bCs/>
          <w:sz w:val="28"/>
          <w:szCs w:val="28"/>
          <w:lang w:val="vi-VN"/>
        </w:rPr>
        <w:t xml:space="preserve">Điều 1. </w:t>
      </w:r>
      <w:r w:rsidR="004359E5">
        <w:rPr>
          <w:b/>
          <w:bCs/>
          <w:sz w:val="28"/>
          <w:szCs w:val="28"/>
        </w:rPr>
        <w:t>Phạm vi điều chỉnh và đối tượng áp dụng</w:t>
      </w:r>
      <w:r w:rsidR="004359E5" w:rsidRPr="00EC0F78">
        <w:rPr>
          <w:sz w:val="28"/>
          <w:szCs w:val="28"/>
        </w:rPr>
        <w:tab/>
      </w:r>
    </w:p>
    <w:p w14:paraId="649A3DEE" w14:textId="77777777" w:rsidR="004359E5" w:rsidRPr="00EC0F78" w:rsidRDefault="004359E5" w:rsidP="004359E5">
      <w:pPr>
        <w:spacing w:before="120" w:after="120"/>
        <w:jc w:val="both"/>
        <w:rPr>
          <w:sz w:val="28"/>
          <w:szCs w:val="28"/>
        </w:rPr>
      </w:pPr>
      <w:r>
        <w:rPr>
          <w:sz w:val="28"/>
          <w:szCs w:val="28"/>
        </w:rPr>
        <w:tab/>
      </w:r>
      <w:r w:rsidRPr="00EC0F78">
        <w:rPr>
          <w:sz w:val="28"/>
          <w:szCs w:val="28"/>
          <w:lang w:val="vi-VN"/>
        </w:rPr>
        <w:t>1. Phạm vi điều chỉnh</w:t>
      </w:r>
    </w:p>
    <w:p w14:paraId="0C46CFC5" w14:textId="77777777" w:rsidR="004359E5" w:rsidRPr="00EC0F78" w:rsidRDefault="004359E5" w:rsidP="004359E5">
      <w:pPr>
        <w:spacing w:before="120" w:after="120"/>
        <w:jc w:val="both"/>
        <w:rPr>
          <w:sz w:val="28"/>
          <w:szCs w:val="28"/>
        </w:rPr>
      </w:pPr>
      <w:r w:rsidRPr="00EC0F78">
        <w:rPr>
          <w:sz w:val="28"/>
          <w:szCs w:val="28"/>
        </w:rPr>
        <w:tab/>
      </w:r>
      <w:r w:rsidRPr="00EC0F78">
        <w:rPr>
          <w:sz w:val="28"/>
          <w:szCs w:val="28"/>
          <w:lang w:val="vi-VN"/>
        </w:rPr>
        <w:t>Nghị quyết này quy định chính sách hỗ trợ chi phí hỏa táng</w:t>
      </w:r>
      <w:r w:rsidRPr="00EC0F78">
        <w:rPr>
          <w:sz w:val="28"/>
          <w:szCs w:val="28"/>
        </w:rPr>
        <w:t xml:space="preserve"> </w:t>
      </w:r>
      <w:r w:rsidRPr="00EC0F78">
        <w:rPr>
          <w:sz w:val="28"/>
          <w:szCs w:val="28"/>
          <w:lang w:val="vi-VN"/>
        </w:rPr>
        <w:t xml:space="preserve">trên địa bàn tỉnh </w:t>
      </w:r>
      <w:r w:rsidRPr="00EC0F78">
        <w:rPr>
          <w:sz w:val="28"/>
          <w:szCs w:val="28"/>
        </w:rPr>
        <w:t>Thừa Thiên Huế</w:t>
      </w:r>
      <w:r w:rsidRPr="00EC0F78">
        <w:rPr>
          <w:sz w:val="28"/>
          <w:szCs w:val="28"/>
          <w:lang w:val="vi-VN"/>
        </w:rPr>
        <w:t xml:space="preserve"> </w:t>
      </w:r>
    </w:p>
    <w:p w14:paraId="5C8EFA15" w14:textId="77777777" w:rsidR="0086447F" w:rsidRDefault="004359E5" w:rsidP="0086447F">
      <w:pPr>
        <w:spacing w:before="120" w:after="120"/>
        <w:jc w:val="both"/>
        <w:rPr>
          <w:sz w:val="28"/>
          <w:szCs w:val="28"/>
        </w:rPr>
      </w:pPr>
      <w:r w:rsidRPr="00EC0F78">
        <w:rPr>
          <w:sz w:val="28"/>
          <w:szCs w:val="28"/>
        </w:rPr>
        <w:lastRenderedPageBreak/>
        <w:tab/>
      </w:r>
      <w:r w:rsidRPr="00EC0F78">
        <w:rPr>
          <w:sz w:val="28"/>
          <w:szCs w:val="28"/>
          <w:lang w:val="vi-VN"/>
        </w:rPr>
        <w:t>2. Đối tượng áp dụng</w:t>
      </w:r>
    </w:p>
    <w:p w14:paraId="6EE06082" w14:textId="6EFFF222" w:rsidR="0086447F" w:rsidRPr="0086447F" w:rsidRDefault="0086447F" w:rsidP="0086447F">
      <w:pPr>
        <w:spacing w:before="120" w:after="120"/>
        <w:jc w:val="both"/>
        <w:rPr>
          <w:sz w:val="28"/>
          <w:szCs w:val="28"/>
        </w:rPr>
      </w:pPr>
      <w:r>
        <w:rPr>
          <w:sz w:val="28"/>
          <w:szCs w:val="28"/>
        </w:rPr>
        <w:tab/>
      </w:r>
      <w:r w:rsidRPr="0086447F">
        <w:rPr>
          <w:sz w:val="28"/>
          <w:szCs w:val="28"/>
        </w:rPr>
        <w:t xml:space="preserve">a) </w:t>
      </w:r>
      <w:r w:rsidRPr="0086447F">
        <w:rPr>
          <w:sz w:val="28"/>
          <w:szCs w:val="28"/>
          <w:lang w:val="vi-VN"/>
        </w:rPr>
        <w:t xml:space="preserve">Hộ gia đình, cá nhân là thân nhân đứng tên ký hợp đồng sử dụng dịch vụ hỏa táng để hỏa táng cho người chết mà người chết có thường trú trên địa bàn tỉnh </w:t>
      </w:r>
      <w:r w:rsidRPr="0086447F">
        <w:rPr>
          <w:sz w:val="28"/>
          <w:szCs w:val="28"/>
        </w:rPr>
        <w:t>Thừa Thiên Huế.</w:t>
      </w:r>
    </w:p>
    <w:p w14:paraId="30E342B4" w14:textId="33EFDCAC" w:rsidR="0086447F" w:rsidRPr="0086447F" w:rsidRDefault="0086447F" w:rsidP="0086447F">
      <w:pPr>
        <w:spacing w:before="120" w:after="120"/>
        <w:ind w:firstLine="851"/>
        <w:jc w:val="both"/>
        <w:rPr>
          <w:sz w:val="28"/>
          <w:szCs w:val="28"/>
        </w:rPr>
      </w:pPr>
      <w:r w:rsidRPr="0086447F">
        <w:rPr>
          <w:sz w:val="28"/>
          <w:szCs w:val="28"/>
        </w:rPr>
        <w:t xml:space="preserve">b) </w:t>
      </w:r>
      <w:r w:rsidR="00216FA5">
        <w:rPr>
          <w:sz w:val="28"/>
          <w:szCs w:val="28"/>
          <w:lang w:val="vi-VN"/>
        </w:rPr>
        <w:t>C</w:t>
      </w:r>
      <w:r w:rsidRPr="0086447F">
        <w:rPr>
          <w:sz w:val="28"/>
          <w:szCs w:val="28"/>
          <w:lang w:val="vi-VN"/>
        </w:rPr>
        <w:t xml:space="preserve">ơ quan, tổ chức đứng tên ký hợp đồng sử dụng dịch vụ hỏa táng để hỏa táng cho người chết tại các cơ sở </w:t>
      </w:r>
      <w:r w:rsidR="00CF4B99">
        <w:rPr>
          <w:sz w:val="28"/>
          <w:szCs w:val="28"/>
        </w:rPr>
        <w:t>bảo trợ xã hội</w:t>
      </w:r>
      <w:r w:rsidRPr="0086447F">
        <w:rPr>
          <w:sz w:val="28"/>
          <w:szCs w:val="28"/>
          <w:lang w:val="vi-VN"/>
        </w:rPr>
        <w:t xml:space="preserve"> trên địa bàn tỉnh;</w:t>
      </w:r>
      <w:r w:rsidRPr="0086447F">
        <w:rPr>
          <w:sz w:val="28"/>
          <w:szCs w:val="28"/>
        </w:rPr>
        <w:t xml:space="preserve"> người</w:t>
      </w:r>
      <w:r w:rsidRPr="0086447F">
        <w:rPr>
          <w:sz w:val="28"/>
          <w:szCs w:val="28"/>
          <w:lang w:val="vi-VN"/>
        </w:rPr>
        <w:t xml:space="preserve"> chết trên địa bàn tỉnh không xác định tên, tuổi, quê quán, nghề nghiệp, nơi cư trú hoặc có nơi cư trú nhưng không có thân nhân lo </w:t>
      </w:r>
      <w:r w:rsidRPr="0086447F">
        <w:rPr>
          <w:sz w:val="28"/>
          <w:szCs w:val="28"/>
        </w:rPr>
        <w:t xml:space="preserve">an </w:t>
      </w:r>
      <w:r w:rsidRPr="0086447F">
        <w:rPr>
          <w:sz w:val="28"/>
          <w:szCs w:val="28"/>
          <w:lang w:val="vi-VN"/>
        </w:rPr>
        <w:t>táng người chết</w:t>
      </w:r>
      <w:r w:rsidRPr="0086447F">
        <w:rPr>
          <w:sz w:val="28"/>
          <w:szCs w:val="28"/>
        </w:rPr>
        <w:t>.</w:t>
      </w:r>
    </w:p>
    <w:p w14:paraId="11252A41" w14:textId="777F6F5E" w:rsidR="004359E5" w:rsidRDefault="004359E5" w:rsidP="0086447F">
      <w:pPr>
        <w:spacing w:before="120" w:after="120"/>
        <w:jc w:val="both"/>
        <w:rPr>
          <w:b/>
          <w:bCs/>
          <w:sz w:val="28"/>
          <w:szCs w:val="28"/>
        </w:rPr>
      </w:pPr>
      <w:r>
        <w:rPr>
          <w:b/>
          <w:bCs/>
          <w:sz w:val="28"/>
          <w:szCs w:val="28"/>
        </w:rPr>
        <w:tab/>
      </w:r>
      <w:r w:rsidRPr="00EC0F78">
        <w:rPr>
          <w:b/>
          <w:bCs/>
          <w:sz w:val="28"/>
          <w:szCs w:val="28"/>
          <w:lang w:val="vi-VN"/>
        </w:rPr>
        <w:t xml:space="preserve">Điều </w:t>
      </w:r>
      <w:r>
        <w:rPr>
          <w:b/>
          <w:bCs/>
          <w:sz w:val="28"/>
          <w:szCs w:val="28"/>
        </w:rPr>
        <w:t>2</w:t>
      </w:r>
      <w:r w:rsidRPr="00EC0F78">
        <w:rPr>
          <w:b/>
          <w:bCs/>
          <w:sz w:val="28"/>
          <w:szCs w:val="28"/>
          <w:lang w:val="vi-VN"/>
        </w:rPr>
        <w:t xml:space="preserve">. </w:t>
      </w:r>
      <w:r w:rsidR="002352F2">
        <w:rPr>
          <w:b/>
          <w:bCs/>
          <w:sz w:val="28"/>
          <w:szCs w:val="28"/>
        </w:rPr>
        <w:t>Chính sách hỗ trợ chi phí hỏa táng</w:t>
      </w:r>
    </w:p>
    <w:p w14:paraId="0BDF0674" w14:textId="673823C3" w:rsidR="004359E5" w:rsidRPr="00640046" w:rsidRDefault="004359E5" w:rsidP="004359E5">
      <w:pPr>
        <w:spacing w:before="120" w:after="120"/>
        <w:jc w:val="both"/>
        <w:rPr>
          <w:sz w:val="28"/>
          <w:szCs w:val="28"/>
        </w:rPr>
      </w:pPr>
      <w:r>
        <w:rPr>
          <w:b/>
          <w:bCs/>
          <w:sz w:val="28"/>
          <w:szCs w:val="28"/>
        </w:rPr>
        <w:tab/>
      </w:r>
      <w:r w:rsidRPr="00640046">
        <w:rPr>
          <w:bCs/>
          <w:sz w:val="28"/>
          <w:szCs w:val="28"/>
        </w:rPr>
        <w:t>1. Mức hỗ trợ</w:t>
      </w:r>
      <w:r w:rsidR="00640046" w:rsidRPr="00640046">
        <w:rPr>
          <w:bCs/>
          <w:sz w:val="28"/>
          <w:szCs w:val="28"/>
        </w:rPr>
        <w:t>:</w:t>
      </w:r>
    </w:p>
    <w:p w14:paraId="59D2CBD0" w14:textId="30657890" w:rsidR="004359E5" w:rsidRPr="00404B77" w:rsidRDefault="004359E5" w:rsidP="004A683F">
      <w:pPr>
        <w:spacing w:before="120" w:after="120"/>
        <w:jc w:val="both"/>
        <w:rPr>
          <w:spacing w:val="-6"/>
          <w:sz w:val="28"/>
          <w:szCs w:val="28"/>
        </w:rPr>
      </w:pPr>
      <w:r w:rsidRPr="00EC0F78">
        <w:rPr>
          <w:b/>
          <w:bCs/>
          <w:sz w:val="28"/>
          <w:szCs w:val="28"/>
        </w:rPr>
        <w:tab/>
      </w:r>
      <w:r w:rsidR="00640046" w:rsidRPr="00404B77">
        <w:rPr>
          <w:bCs/>
          <w:spacing w:val="-6"/>
          <w:sz w:val="28"/>
          <w:szCs w:val="28"/>
        </w:rPr>
        <w:t>a)</w:t>
      </w:r>
      <w:r w:rsidRPr="00404B77">
        <w:rPr>
          <w:bCs/>
          <w:spacing w:val="-6"/>
          <w:sz w:val="28"/>
          <w:szCs w:val="28"/>
        </w:rPr>
        <w:t xml:space="preserve"> </w:t>
      </w:r>
      <w:r w:rsidRPr="00404B77">
        <w:rPr>
          <w:spacing w:val="-6"/>
          <w:sz w:val="28"/>
          <w:szCs w:val="28"/>
        </w:rPr>
        <w:t xml:space="preserve">Đối với </w:t>
      </w:r>
      <w:r w:rsidR="005357A6" w:rsidRPr="00404B77">
        <w:rPr>
          <w:spacing w:val="-6"/>
          <w:sz w:val="28"/>
          <w:szCs w:val="28"/>
        </w:rPr>
        <w:t>trường hợp</w:t>
      </w:r>
      <w:r w:rsidRPr="00404B77">
        <w:rPr>
          <w:spacing w:val="-6"/>
          <w:sz w:val="28"/>
          <w:szCs w:val="28"/>
        </w:rPr>
        <w:t xml:space="preserve"> từ đủ 10 tuổi trở lên: hỗ trợ 6.500.000 đồng/01 </w:t>
      </w:r>
      <w:r w:rsidR="005357A6" w:rsidRPr="00404B77">
        <w:rPr>
          <w:spacing w:val="-6"/>
          <w:sz w:val="28"/>
          <w:szCs w:val="28"/>
        </w:rPr>
        <w:t>trường hợp</w:t>
      </w:r>
    </w:p>
    <w:p w14:paraId="2268A4DA" w14:textId="450A90B0" w:rsidR="004359E5" w:rsidRDefault="004359E5" w:rsidP="004A683F">
      <w:pPr>
        <w:pStyle w:val="Normal1"/>
        <w:spacing w:before="120" w:after="120" w:line="240" w:lineRule="auto"/>
        <w:jc w:val="both"/>
        <w:rPr>
          <w:rFonts w:ascii="Times New Roman" w:hAnsi="Times New Roman" w:cs="Times New Roman"/>
          <w:spacing w:val="-6"/>
          <w:sz w:val="28"/>
          <w:szCs w:val="28"/>
        </w:rPr>
      </w:pPr>
      <w:r w:rsidRPr="00EC0F78">
        <w:rPr>
          <w:rFonts w:ascii="Times New Roman" w:hAnsi="Times New Roman" w:cs="Times New Roman"/>
          <w:sz w:val="28"/>
          <w:szCs w:val="28"/>
        </w:rPr>
        <w:tab/>
      </w:r>
      <w:r w:rsidR="009C0DAB">
        <w:rPr>
          <w:rFonts w:ascii="Times New Roman" w:hAnsi="Times New Roman" w:cs="Times New Roman"/>
          <w:sz w:val="28"/>
          <w:szCs w:val="28"/>
        </w:rPr>
        <w:t>b</w:t>
      </w:r>
      <w:r w:rsidR="00640046" w:rsidRPr="00D52838">
        <w:rPr>
          <w:rFonts w:ascii="Times New Roman" w:hAnsi="Times New Roman" w:cs="Times New Roman"/>
          <w:spacing w:val="-6"/>
          <w:sz w:val="28"/>
          <w:szCs w:val="28"/>
        </w:rPr>
        <w:t>)</w:t>
      </w:r>
      <w:r w:rsidRPr="00D52838">
        <w:rPr>
          <w:rFonts w:ascii="Times New Roman" w:hAnsi="Times New Roman" w:cs="Times New Roman"/>
          <w:spacing w:val="-6"/>
          <w:sz w:val="28"/>
          <w:szCs w:val="28"/>
        </w:rPr>
        <w:t xml:space="preserve"> Đối với </w:t>
      </w:r>
      <w:r w:rsidR="009C25DD" w:rsidRPr="00D52838">
        <w:rPr>
          <w:rFonts w:ascii="Times New Roman" w:hAnsi="Times New Roman" w:cs="Times New Roman"/>
          <w:spacing w:val="-6"/>
          <w:sz w:val="28"/>
          <w:szCs w:val="28"/>
        </w:rPr>
        <w:t>trường hợp</w:t>
      </w:r>
      <w:r w:rsidRPr="00D52838">
        <w:rPr>
          <w:rFonts w:ascii="Times New Roman" w:hAnsi="Times New Roman" w:cs="Times New Roman"/>
          <w:spacing w:val="-6"/>
          <w:sz w:val="28"/>
          <w:szCs w:val="28"/>
        </w:rPr>
        <w:t xml:space="preserve"> sang cát chưa tiêu: Hỗ trợ </w:t>
      </w:r>
      <w:r w:rsidR="009C0DAB">
        <w:rPr>
          <w:rFonts w:ascii="Times New Roman" w:hAnsi="Times New Roman" w:cs="Times New Roman"/>
          <w:spacing w:val="-6"/>
          <w:sz w:val="28"/>
          <w:szCs w:val="28"/>
        </w:rPr>
        <w:t>4</w:t>
      </w:r>
      <w:r w:rsidRPr="00D52838">
        <w:rPr>
          <w:rFonts w:ascii="Times New Roman" w:hAnsi="Times New Roman" w:cs="Times New Roman"/>
          <w:spacing w:val="-6"/>
          <w:sz w:val="28"/>
          <w:szCs w:val="28"/>
        </w:rPr>
        <w:t xml:space="preserve">.500.000 đồng/01 </w:t>
      </w:r>
      <w:r w:rsidR="005357A6" w:rsidRPr="00D52838">
        <w:rPr>
          <w:rFonts w:ascii="Times New Roman" w:hAnsi="Times New Roman" w:cs="Times New Roman"/>
          <w:spacing w:val="-6"/>
          <w:sz w:val="28"/>
          <w:szCs w:val="28"/>
        </w:rPr>
        <w:t>trường hợp</w:t>
      </w:r>
    </w:p>
    <w:p w14:paraId="415D96AA" w14:textId="7408F3BB" w:rsidR="009C0DAB" w:rsidRPr="00D52838" w:rsidRDefault="009C0DAB" w:rsidP="004A683F">
      <w:pPr>
        <w:pStyle w:val="Normal1"/>
        <w:spacing w:before="120" w:after="120" w:line="240" w:lineRule="auto"/>
        <w:jc w:val="both"/>
        <w:rPr>
          <w:spacing w:val="-6"/>
          <w:sz w:val="28"/>
          <w:szCs w:val="28"/>
        </w:rPr>
      </w:pPr>
      <w:r>
        <w:rPr>
          <w:rFonts w:ascii="Times New Roman" w:hAnsi="Times New Roman" w:cs="Times New Roman"/>
          <w:sz w:val="28"/>
          <w:szCs w:val="28"/>
        </w:rPr>
        <w:tab/>
        <w:t xml:space="preserve">c) </w:t>
      </w:r>
      <w:r w:rsidRPr="00EC0F78">
        <w:rPr>
          <w:rFonts w:ascii="Times New Roman" w:hAnsi="Times New Roman" w:cs="Times New Roman"/>
          <w:sz w:val="28"/>
          <w:szCs w:val="28"/>
        </w:rPr>
        <w:t xml:space="preserve">Đối với </w:t>
      </w:r>
      <w:r>
        <w:rPr>
          <w:rFonts w:ascii="Times New Roman" w:hAnsi="Times New Roman" w:cs="Times New Roman"/>
          <w:sz w:val="28"/>
          <w:szCs w:val="28"/>
        </w:rPr>
        <w:t>trường hợp</w:t>
      </w:r>
      <w:r w:rsidRPr="00EC0F78">
        <w:rPr>
          <w:rFonts w:ascii="Times New Roman" w:hAnsi="Times New Roman" w:cs="Times New Roman"/>
          <w:sz w:val="28"/>
          <w:szCs w:val="28"/>
        </w:rPr>
        <w:t xml:space="preserve"> dưới 10 tuổi: Hỗ trợ</w:t>
      </w:r>
      <w:r w:rsidR="00BB1712">
        <w:rPr>
          <w:rFonts w:ascii="Times New Roman" w:hAnsi="Times New Roman" w:cs="Times New Roman"/>
          <w:sz w:val="28"/>
          <w:szCs w:val="28"/>
        </w:rPr>
        <w:t xml:space="preserve"> 3</w:t>
      </w:r>
      <w:r w:rsidRPr="00EC0F78">
        <w:rPr>
          <w:rFonts w:ascii="Times New Roman" w:hAnsi="Times New Roman" w:cs="Times New Roman"/>
          <w:sz w:val="28"/>
          <w:szCs w:val="28"/>
        </w:rPr>
        <w:t xml:space="preserve">.500.000 đồng/01 </w:t>
      </w:r>
      <w:r>
        <w:rPr>
          <w:rFonts w:ascii="Times New Roman" w:hAnsi="Times New Roman" w:cs="Times New Roman"/>
          <w:sz w:val="28"/>
          <w:szCs w:val="28"/>
        </w:rPr>
        <w:t>trường hợp</w:t>
      </w:r>
    </w:p>
    <w:p w14:paraId="2564E46D" w14:textId="677D6200" w:rsidR="004359E5" w:rsidRDefault="004359E5" w:rsidP="00F53165">
      <w:pPr>
        <w:spacing w:before="120" w:after="120"/>
        <w:jc w:val="both"/>
        <w:rPr>
          <w:sz w:val="28"/>
          <w:szCs w:val="28"/>
        </w:rPr>
      </w:pPr>
      <w:r w:rsidRPr="00EC0F78">
        <w:rPr>
          <w:sz w:val="28"/>
          <w:szCs w:val="28"/>
        </w:rPr>
        <w:tab/>
      </w:r>
      <w:r w:rsidR="00640046">
        <w:rPr>
          <w:sz w:val="28"/>
          <w:szCs w:val="28"/>
        </w:rPr>
        <w:t>2</w:t>
      </w:r>
      <w:r w:rsidRPr="00EC0F78">
        <w:rPr>
          <w:sz w:val="28"/>
          <w:szCs w:val="28"/>
        </w:rPr>
        <w:t xml:space="preserve">. </w:t>
      </w:r>
      <w:r w:rsidRPr="00EC0F78">
        <w:rPr>
          <w:sz w:val="28"/>
          <w:szCs w:val="28"/>
          <w:lang w:val="vi-VN"/>
        </w:rPr>
        <w:t>Nguồn kinh phí</w:t>
      </w:r>
      <w:r w:rsidR="00640046">
        <w:rPr>
          <w:sz w:val="28"/>
          <w:szCs w:val="28"/>
        </w:rPr>
        <w:t xml:space="preserve"> </w:t>
      </w:r>
      <w:r w:rsidR="006A73D6">
        <w:rPr>
          <w:sz w:val="28"/>
          <w:szCs w:val="28"/>
        </w:rPr>
        <w:t>hỗ trợ</w:t>
      </w:r>
      <w:r w:rsidR="00640046">
        <w:rPr>
          <w:sz w:val="28"/>
          <w:szCs w:val="28"/>
        </w:rPr>
        <w:t>:</w:t>
      </w:r>
      <w:r w:rsidR="00F53165">
        <w:rPr>
          <w:sz w:val="28"/>
          <w:szCs w:val="28"/>
        </w:rPr>
        <w:t xml:space="preserve"> Ngân sách tỉnh đảm bảo</w:t>
      </w:r>
      <w:r w:rsidRPr="00EC0F78">
        <w:rPr>
          <w:sz w:val="28"/>
          <w:szCs w:val="28"/>
        </w:rPr>
        <w:tab/>
      </w:r>
    </w:p>
    <w:p w14:paraId="4410E53B" w14:textId="1F2ADAC1" w:rsidR="002352F2" w:rsidRDefault="002352F2" w:rsidP="004359E5">
      <w:pPr>
        <w:spacing w:before="120" w:after="120"/>
        <w:jc w:val="both"/>
        <w:rPr>
          <w:sz w:val="28"/>
          <w:szCs w:val="28"/>
        </w:rPr>
      </w:pPr>
      <w:r>
        <w:rPr>
          <w:sz w:val="28"/>
          <w:szCs w:val="28"/>
        </w:rPr>
        <w:tab/>
        <w:t>3. Thời gian hỗ trợ: Đến hết năm 2030</w:t>
      </w:r>
    </w:p>
    <w:p w14:paraId="6735254F" w14:textId="5B39356C" w:rsidR="007655B0" w:rsidRPr="007655B0" w:rsidRDefault="007655B0" w:rsidP="007F4707">
      <w:pPr>
        <w:spacing w:before="120" w:after="120"/>
        <w:jc w:val="both"/>
        <w:rPr>
          <w:sz w:val="28"/>
          <w:szCs w:val="28"/>
        </w:rPr>
      </w:pPr>
      <w:r>
        <w:rPr>
          <w:sz w:val="28"/>
          <w:szCs w:val="28"/>
        </w:rPr>
        <w:tab/>
        <w:t>4. Trình tự, thủ tục thực hiện:</w:t>
      </w:r>
      <w:r w:rsidR="007F4707">
        <w:rPr>
          <w:sz w:val="28"/>
          <w:szCs w:val="28"/>
        </w:rPr>
        <w:t xml:space="preserve"> Theo phụ lục </w:t>
      </w:r>
      <w:r w:rsidR="008B090F">
        <w:rPr>
          <w:sz w:val="28"/>
          <w:szCs w:val="28"/>
        </w:rPr>
        <w:t>đính kèm</w:t>
      </w:r>
      <w:r>
        <w:rPr>
          <w:sz w:val="28"/>
          <w:szCs w:val="28"/>
        </w:rPr>
        <w:tab/>
      </w:r>
    </w:p>
    <w:p w14:paraId="2691E157" w14:textId="3D29127D" w:rsidR="001427D6" w:rsidRPr="00350C11" w:rsidRDefault="002352F2" w:rsidP="004359E5">
      <w:pPr>
        <w:spacing w:before="120" w:after="120"/>
        <w:jc w:val="both"/>
        <w:rPr>
          <w:sz w:val="28"/>
          <w:szCs w:val="28"/>
        </w:rPr>
      </w:pPr>
      <w:r>
        <w:rPr>
          <w:sz w:val="28"/>
          <w:szCs w:val="28"/>
        </w:rPr>
        <w:tab/>
      </w:r>
      <w:bookmarkStart w:id="5" w:name="dieu_3"/>
      <w:bookmarkEnd w:id="4"/>
      <w:r w:rsidR="001427D6" w:rsidRPr="00350C11">
        <w:rPr>
          <w:b/>
          <w:bCs/>
          <w:sz w:val="28"/>
          <w:szCs w:val="28"/>
        </w:rPr>
        <w:t>Điều 3. Tổ chức thực hiện</w:t>
      </w:r>
      <w:bookmarkEnd w:id="5"/>
    </w:p>
    <w:p w14:paraId="72815E06" w14:textId="25C02976" w:rsidR="002352F2" w:rsidRPr="00170568" w:rsidRDefault="006E348A" w:rsidP="00FA4E92">
      <w:pPr>
        <w:spacing w:before="120" w:after="120"/>
        <w:jc w:val="both"/>
        <w:rPr>
          <w:sz w:val="28"/>
          <w:szCs w:val="28"/>
        </w:rPr>
      </w:pPr>
      <w:r>
        <w:rPr>
          <w:sz w:val="28"/>
          <w:szCs w:val="28"/>
        </w:rPr>
        <w:tab/>
      </w:r>
      <w:r w:rsidR="002352F2" w:rsidRPr="00170568">
        <w:rPr>
          <w:sz w:val="28"/>
          <w:szCs w:val="28"/>
          <w:lang w:val="vi-VN"/>
        </w:rPr>
        <w:t>1. Giao Ủy ban nhân dân tỉnh tổ chức thực hiện Nghị quyết theo đúng quy định của pháp luật</w:t>
      </w:r>
      <w:r w:rsidR="008F3E0F" w:rsidRPr="00170568">
        <w:rPr>
          <w:sz w:val="28"/>
          <w:szCs w:val="28"/>
        </w:rPr>
        <w:t>.</w:t>
      </w:r>
    </w:p>
    <w:p w14:paraId="6801106D" w14:textId="77777777" w:rsidR="002352F2" w:rsidRPr="00EC0F78" w:rsidRDefault="002352F2" w:rsidP="00FA4E92">
      <w:pPr>
        <w:spacing w:before="120" w:after="120"/>
        <w:jc w:val="both"/>
        <w:rPr>
          <w:sz w:val="28"/>
          <w:szCs w:val="28"/>
        </w:rPr>
      </w:pPr>
      <w:r w:rsidRPr="00EC0F78">
        <w:rPr>
          <w:sz w:val="28"/>
          <w:szCs w:val="28"/>
        </w:rPr>
        <w:tab/>
      </w:r>
      <w:r w:rsidRPr="00EC0F78">
        <w:rPr>
          <w:sz w:val="28"/>
          <w:szCs w:val="28"/>
          <w:lang w:val="vi-VN"/>
        </w:rPr>
        <w:t>2. Giao Thường trực Hội đồng nhân dân tỉnh, các Ban Hội đồng nhân dân tỉnh, các Tổ đại biểu Hội đồng nhân dân tỉnh và đại biểu Hội đồng nhân dân tỉnh giám sát việc thực hiện Nghị quyết.</w:t>
      </w:r>
    </w:p>
    <w:p w14:paraId="0BE0165E" w14:textId="77777777" w:rsidR="002352F2" w:rsidRPr="00EC0F78" w:rsidRDefault="002352F2" w:rsidP="002352F2">
      <w:pPr>
        <w:spacing w:before="120" w:after="120"/>
        <w:jc w:val="both"/>
        <w:rPr>
          <w:sz w:val="28"/>
          <w:szCs w:val="28"/>
        </w:rPr>
      </w:pPr>
      <w:r w:rsidRPr="00EC0F78">
        <w:rPr>
          <w:sz w:val="28"/>
          <w:szCs w:val="28"/>
        </w:rPr>
        <w:tab/>
      </w:r>
      <w:r w:rsidRPr="00EC0F78">
        <w:rPr>
          <w:sz w:val="28"/>
          <w:szCs w:val="28"/>
          <w:lang w:val="vi-VN"/>
        </w:rPr>
        <w:t xml:space="preserve">Nghị quyết này đã được Hội đồng nhân dân tỉnh </w:t>
      </w:r>
      <w:r w:rsidRPr="00EC0F78">
        <w:rPr>
          <w:sz w:val="28"/>
          <w:szCs w:val="28"/>
        </w:rPr>
        <w:t>Thừa Thiên Huế</w:t>
      </w:r>
      <w:r w:rsidRPr="00EC0F78">
        <w:rPr>
          <w:sz w:val="28"/>
          <w:szCs w:val="28"/>
          <w:lang w:val="vi-VN"/>
        </w:rPr>
        <w:t xml:space="preserve"> Khóa</w:t>
      </w:r>
      <w:r w:rsidRPr="00EC0F78">
        <w:rPr>
          <w:sz w:val="28"/>
          <w:szCs w:val="28"/>
        </w:rPr>
        <w:t xml:space="preserve">     </w:t>
      </w:r>
      <w:r w:rsidRPr="00EC0F78">
        <w:rPr>
          <w:sz w:val="28"/>
          <w:szCs w:val="28"/>
          <w:lang w:val="vi-VN"/>
        </w:rPr>
        <w:t xml:space="preserve">, Kỳ họp thứ </w:t>
      </w:r>
      <w:r w:rsidRPr="00EC0F78">
        <w:rPr>
          <w:sz w:val="28"/>
          <w:szCs w:val="28"/>
        </w:rPr>
        <w:t xml:space="preserve">    </w:t>
      </w:r>
      <w:r w:rsidRPr="00EC0F78">
        <w:rPr>
          <w:sz w:val="28"/>
          <w:szCs w:val="28"/>
          <w:lang w:val="vi-VN"/>
        </w:rPr>
        <w:t xml:space="preserve">thông qua ngày </w:t>
      </w:r>
      <w:r w:rsidRPr="00EC0F78">
        <w:rPr>
          <w:sz w:val="28"/>
          <w:szCs w:val="28"/>
        </w:rPr>
        <w:t xml:space="preserve">  </w:t>
      </w:r>
      <w:r w:rsidRPr="00EC0F78">
        <w:rPr>
          <w:sz w:val="28"/>
          <w:szCs w:val="28"/>
          <w:lang w:val="vi-VN"/>
        </w:rPr>
        <w:t xml:space="preserve"> tháng </w:t>
      </w:r>
      <w:r w:rsidRPr="00EC0F78">
        <w:rPr>
          <w:sz w:val="28"/>
          <w:szCs w:val="28"/>
        </w:rPr>
        <w:t xml:space="preserve">    </w:t>
      </w:r>
      <w:r w:rsidRPr="00EC0F78">
        <w:rPr>
          <w:sz w:val="28"/>
          <w:szCs w:val="28"/>
          <w:lang w:val="vi-VN"/>
        </w:rPr>
        <w:t xml:space="preserve"> năm 202</w:t>
      </w:r>
      <w:r w:rsidRPr="00EC0F78">
        <w:rPr>
          <w:sz w:val="28"/>
          <w:szCs w:val="28"/>
        </w:rPr>
        <w:t>3</w:t>
      </w:r>
      <w:r w:rsidRPr="00EC0F78">
        <w:rPr>
          <w:sz w:val="28"/>
          <w:szCs w:val="28"/>
          <w:lang w:val="vi-VN"/>
        </w:rPr>
        <w:t xml:space="preserve"> và có hiệu lực từ ngày </w:t>
      </w:r>
      <w:r w:rsidRPr="00EC0F78">
        <w:rPr>
          <w:sz w:val="28"/>
          <w:szCs w:val="28"/>
        </w:rPr>
        <w:t xml:space="preserve">    </w:t>
      </w:r>
      <w:r w:rsidRPr="00EC0F78">
        <w:rPr>
          <w:sz w:val="28"/>
          <w:szCs w:val="28"/>
          <w:lang w:val="vi-VN"/>
        </w:rPr>
        <w:t xml:space="preserve"> tháng </w:t>
      </w:r>
      <w:r w:rsidRPr="00EC0F78">
        <w:rPr>
          <w:sz w:val="28"/>
          <w:szCs w:val="28"/>
        </w:rPr>
        <w:t xml:space="preserve">   </w:t>
      </w:r>
      <w:r w:rsidRPr="00EC0F78">
        <w:rPr>
          <w:sz w:val="28"/>
          <w:szCs w:val="28"/>
          <w:lang w:val="vi-VN"/>
        </w:rPr>
        <w:t xml:space="preserve"> năm 202</w:t>
      </w:r>
      <w:r w:rsidRPr="00EC0F78">
        <w:rPr>
          <w:sz w:val="28"/>
          <w:szCs w:val="28"/>
        </w:rPr>
        <w:t>3</w:t>
      </w:r>
      <w:r w:rsidRPr="00EC0F78">
        <w:rPr>
          <w:sz w:val="28"/>
          <w:szCs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427D6" w14:paraId="1353A2E2" w14:textId="77777777" w:rsidTr="00E96E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53AFFE8" w14:textId="4BA496D5" w:rsidR="001427D6" w:rsidRPr="004313F3" w:rsidRDefault="001427D6" w:rsidP="002352F2">
            <w:r w:rsidRPr="004313F3">
              <w:rPr>
                <w:b/>
                <w:bCs/>
                <w:i/>
                <w:iCs/>
              </w:rPr>
              <w:t>Nơi nhận:</w:t>
            </w:r>
            <w:r w:rsidRPr="004313F3">
              <w:rPr>
                <w:b/>
                <w:bCs/>
                <w:i/>
                <w:iCs/>
              </w:rPr>
              <w:br/>
            </w:r>
            <w:r w:rsidRPr="004313F3">
              <w:rPr>
                <w:sz w:val="20"/>
                <w:szCs w:val="20"/>
              </w:rPr>
              <w:t>- Như Điều 2;</w:t>
            </w:r>
            <w:r w:rsidRPr="004313F3">
              <w:rPr>
                <w:sz w:val="20"/>
                <w:szCs w:val="20"/>
              </w:rPr>
              <w:br/>
              <w:t>- UBTV Quốc hội, Chính phủ;</w:t>
            </w:r>
            <w:r w:rsidRPr="004313F3">
              <w:rPr>
                <w:sz w:val="20"/>
                <w:szCs w:val="20"/>
              </w:rPr>
              <w:br/>
              <w:t>- Ban Công tác đại biểu;</w:t>
            </w:r>
            <w:r w:rsidRPr="004313F3">
              <w:rPr>
                <w:sz w:val="20"/>
                <w:szCs w:val="20"/>
              </w:rPr>
              <w:br/>
              <w:t xml:space="preserve">- Các Bộ: </w:t>
            </w:r>
            <w:r w:rsidR="002352F2">
              <w:rPr>
                <w:sz w:val="20"/>
                <w:szCs w:val="20"/>
              </w:rPr>
              <w:t>Xây dựng</w:t>
            </w:r>
            <w:r w:rsidRPr="004313F3">
              <w:rPr>
                <w:sz w:val="20"/>
                <w:szCs w:val="20"/>
              </w:rPr>
              <w:t>, Tài chính</w:t>
            </w:r>
            <w:r w:rsidR="002352F2">
              <w:rPr>
                <w:sz w:val="20"/>
                <w:szCs w:val="20"/>
              </w:rPr>
              <w:t>, Lao động Thương Binh và Xã hội</w:t>
            </w:r>
            <w:r w:rsidRPr="004313F3">
              <w:rPr>
                <w:sz w:val="20"/>
                <w:szCs w:val="20"/>
              </w:rPr>
              <w:t>;</w:t>
            </w:r>
            <w:r w:rsidRPr="004313F3">
              <w:rPr>
                <w:sz w:val="20"/>
                <w:szCs w:val="20"/>
              </w:rPr>
              <w:br/>
              <w:t>- Cục Kiểm tra VBQPPL (Bộ Tư pháp);</w:t>
            </w:r>
            <w:r w:rsidRPr="004313F3">
              <w:rPr>
                <w:sz w:val="20"/>
                <w:szCs w:val="20"/>
              </w:rPr>
              <w:br/>
              <w:t>- Thường trực Tỉnh ủy;</w:t>
            </w:r>
            <w:r w:rsidRPr="004313F3">
              <w:rPr>
                <w:sz w:val="20"/>
                <w:szCs w:val="20"/>
              </w:rPr>
              <w:br/>
              <w:t>- Đoàn Đại biểu QH tỉnh;</w:t>
            </w:r>
            <w:r w:rsidRPr="004313F3">
              <w:rPr>
                <w:sz w:val="20"/>
                <w:szCs w:val="20"/>
              </w:rPr>
              <w:br/>
              <w:t>- Các sở, ban, ngành, đoàn thể cấp tỉnh;</w:t>
            </w:r>
            <w:r w:rsidRPr="004313F3">
              <w:rPr>
                <w:sz w:val="20"/>
                <w:szCs w:val="20"/>
              </w:rPr>
              <w:br/>
              <w:t>- TT HĐND, UBND các huyện, thị xã, Tp.Huế;</w:t>
            </w:r>
            <w:r w:rsidRPr="004313F3">
              <w:rPr>
                <w:sz w:val="20"/>
                <w:szCs w:val="20"/>
              </w:rPr>
              <w:br/>
              <w:t>- Công báo tỉnh, Cổng TTĐT tỉnh;</w:t>
            </w:r>
            <w:r w:rsidRPr="004313F3">
              <w:rPr>
                <w:sz w:val="20"/>
                <w:szCs w:val="20"/>
              </w:rPr>
              <w:br/>
              <w:t>- VP: LĐ và các CV;</w:t>
            </w:r>
            <w:r w:rsidRPr="004313F3">
              <w:rPr>
                <w:sz w:val="20"/>
                <w:szCs w:val="20"/>
              </w:rPr>
              <w:br/>
              <w:t>- Lưu: VT, LT.</w:t>
            </w:r>
            <w:r w:rsidRPr="004313F3">
              <w:t xml:space="preserve">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37825EB" w14:textId="77777777" w:rsidR="001427D6" w:rsidRPr="004313F3" w:rsidRDefault="001427D6" w:rsidP="00F74D3C">
            <w:pPr>
              <w:jc w:val="center"/>
              <w:rPr>
                <w:sz w:val="28"/>
                <w:szCs w:val="28"/>
              </w:rPr>
            </w:pPr>
            <w:r w:rsidRPr="004313F3">
              <w:rPr>
                <w:b/>
                <w:bCs/>
                <w:sz w:val="28"/>
                <w:szCs w:val="28"/>
              </w:rPr>
              <w:t>CHỦ TỊCH</w:t>
            </w:r>
            <w:r w:rsidRPr="004313F3">
              <w:rPr>
                <w:sz w:val="28"/>
                <w:szCs w:val="28"/>
              </w:rPr>
              <w:br/>
            </w:r>
            <w:r w:rsidRPr="004313F3">
              <w:rPr>
                <w:sz w:val="28"/>
                <w:szCs w:val="28"/>
              </w:rPr>
              <w:br/>
            </w:r>
            <w:r w:rsidRPr="004313F3">
              <w:rPr>
                <w:sz w:val="28"/>
                <w:szCs w:val="28"/>
              </w:rPr>
              <w:br/>
            </w:r>
            <w:r w:rsidRPr="004313F3">
              <w:rPr>
                <w:sz w:val="28"/>
                <w:szCs w:val="28"/>
              </w:rPr>
              <w:br/>
            </w:r>
            <w:r w:rsidRPr="004313F3">
              <w:rPr>
                <w:sz w:val="28"/>
                <w:szCs w:val="28"/>
              </w:rPr>
              <w:br/>
            </w:r>
            <w:r w:rsidRPr="004313F3">
              <w:rPr>
                <w:b/>
                <w:bCs/>
                <w:sz w:val="28"/>
                <w:szCs w:val="28"/>
              </w:rPr>
              <w:t>Lê Trường Lưu</w:t>
            </w:r>
          </w:p>
        </w:tc>
      </w:tr>
    </w:tbl>
    <w:p w14:paraId="77A5BA84" w14:textId="77777777" w:rsidR="00AE78AE" w:rsidRPr="00C371E7" w:rsidRDefault="00AE78AE" w:rsidP="00F74D3C">
      <w:pPr>
        <w:pStyle w:val="NormalWeb"/>
        <w:spacing w:before="0" w:beforeAutospacing="0" w:after="0" w:afterAutospacing="0"/>
        <w:ind w:right="4"/>
        <w:jc w:val="center"/>
        <w:rPr>
          <w:b/>
          <w:bCs/>
          <w:sz w:val="28"/>
          <w:szCs w:val="28"/>
        </w:rPr>
      </w:pPr>
    </w:p>
    <w:sectPr w:rsidR="00AE78AE" w:rsidRPr="00C371E7" w:rsidSect="0082134B">
      <w:headerReference w:type="default" r:id="rId8"/>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2BFA0" w14:textId="77777777" w:rsidR="00BE2A4A" w:rsidRDefault="00BE2A4A" w:rsidP="007A50B8">
      <w:r>
        <w:separator/>
      </w:r>
    </w:p>
  </w:endnote>
  <w:endnote w:type="continuationSeparator" w:id="0">
    <w:p w14:paraId="1D1CF4F5" w14:textId="77777777" w:rsidR="00BE2A4A" w:rsidRDefault="00BE2A4A" w:rsidP="007A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9ABD7" w14:textId="77777777" w:rsidR="00BE2A4A" w:rsidRDefault="00BE2A4A" w:rsidP="007A50B8">
      <w:r>
        <w:separator/>
      </w:r>
    </w:p>
  </w:footnote>
  <w:footnote w:type="continuationSeparator" w:id="0">
    <w:p w14:paraId="2AEB01CC" w14:textId="77777777" w:rsidR="00BE2A4A" w:rsidRDefault="00BE2A4A" w:rsidP="007A50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952523"/>
      <w:docPartObj>
        <w:docPartGallery w:val="Page Numbers (Top of Page)"/>
        <w:docPartUnique/>
      </w:docPartObj>
    </w:sdtPr>
    <w:sdtEndPr>
      <w:rPr>
        <w:noProof/>
      </w:rPr>
    </w:sdtEndPr>
    <w:sdtContent>
      <w:p w14:paraId="4677D275" w14:textId="024293D7" w:rsidR="007A50B8" w:rsidRDefault="000C3DCD">
        <w:pPr>
          <w:pStyle w:val="Header"/>
          <w:jc w:val="center"/>
        </w:pPr>
        <w:r>
          <w:fldChar w:fldCharType="begin"/>
        </w:r>
        <w:r w:rsidR="007A50B8">
          <w:instrText xml:space="preserve"> PAGE   \* MERGEFORMAT </w:instrText>
        </w:r>
        <w:r>
          <w:fldChar w:fldCharType="separate"/>
        </w:r>
        <w:r w:rsidR="006B2A39">
          <w:rPr>
            <w:noProof/>
          </w:rPr>
          <w:t>2</w:t>
        </w:r>
        <w:r>
          <w:rPr>
            <w:noProof/>
          </w:rPr>
          <w:fldChar w:fldCharType="end"/>
        </w:r>
      </w:p>
    </w:sdtContent>
  </w:sdt>
  <w:p w14:paraId="7DD1A5E5" w14:textId="77777777" w:rsidR="007A50B8" w:rsidRDefault="007A50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5092A"/>
    <w:multiLevelType w:val="hybridMultilevel"/>
    <w:tmpl w:val="89AC3106"/>
    <w:lvl w:ilvl="0" w:tplc="90E89A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A0"/>
    <w:rsid w:val="000028F3"/>
    <w:rsid w:val="00003641"/>
    <w:rsid w:val="00004583"/>
    <w:rsid w:val="000047AF"/>
    <w:rsid w:val="00005DFD"/>
    <w:rsid w:val="00014A61"/>
    <w:rsid w:val="000163AB"/>
    <w:rsid w:val="00025B8B"/>
    <w:rsid w:val="00025C53"/>
    <w:rsid w:val="0004048E"/>
    <w:rsid w:val="00046D56"/>
    <w:rsid w:val="00056332"/>
    <w:rsid w:val="000643D5"/>
    <w:rsid w:val="0007377E"/>
    <w:rsid w:val="00074516"/>
    <w:rsid w:val="00075632"/>
    <w:rsid w:val="000B7549"/>
    <w:rsid w:val="000C0377"/>
    <w:rsid w:val="000C1A4F"/>
    <w:rsid w:val="000C38F6"/>
    <w:rsid w:val="000C3DCD"/>
    <w:rsid w:val="000D38C7"/>
    <w:rsid w:val="000D4216"/>
    <w:rsid w:val="000E47EB"/>
    <w:rsid w:val="00103EE3"/>
    <w:rsid w:val="001056F5"/>
    <w:rsid w:val="00110A3C"/>
    <w:rsid w:val="00122811"/>
    <w:rsid w:val="00134B84"/>
    <w:rsid w:val="00134E7C"/>
    <w:rsid w:val="0014174E"/>
    <w:rsid w:val="0014205B"/>
    <w:rsid w:val="001427D6"/>
    <w:rsid w:val="00151E1C"/>
    <w:rsid w:val="00156E0B"/>
    <w:rsid w:val="00170568"/>
    <w:rsid w:val="0018681B"/>
    <w:rsid w:val="001910D4"/>
    <w:rsid w:val="00192638"/>
    <w:rsid w:val="001B4049"/>
    <w:rsid w:val="001B6D5F"/>
    <w:rsid w:val="001D118C"/>
    <w:rsid w:val="001D1E9A"/>
    <w:rsid w:val="001D23A4"/>
    <w:rsid w:val="001D3F52"/>
    <w:rsid w:val="001D6098"/>
    <w:rsid w:val="001D67B2"/>
    <w:rsid w:val="001F4671"/>
    <w:rsid w:val="001F657B"/>
    <w:rsid w:val="002011C5"/>
    <w:rsid w:val="00215D8E"/>
    <w:rsid w:val="00216FA5"/>
    <w:rsid w:val="002352F2"/>
    <w:rsid w:val="002449B9"/>
    <w:rsid w:val="002461FD"/>
    <w:rsid w:val="002521B7"/>
    <w:rsid w:val="00265AAE"/>
    <w:rsid w:val="002812AB"/>
    <w:rsid w:val="00281BF4"/>
    <w:rsid w:val="00294914"/>
    <w:rsid w:val="00294BF5"/>
    <w:rsid w:val="002B1246"/>
    <w:rsid w:val="002B1778"/>
    <w:rsid w:val="002B33DE"/>
    <w:rsid w:val="002B4B31"/>
    <w:rsid w:val="002B7815"/>
    <w:rsid w:val="002C16C2"/>
    <w:rsid w:val="002C2DD5"/>
    <w:rsid w:val="002C2EB7"/>
    <w:rsid w:val="002C41FD"/>
    <w:rsid w:val="00304E29"/>
    <w:rsid w:val="00337724"/>
    <w:rsid w:val="00340A5B"/>
    <w:rsid w:val="00342233"/>
    <w:rsid w:val="00342F04"/>
    <w:rsid w:val="00350C11"/>
    <w:rsid w:val="00374093"/>
    <w:rsid w:val="00374F44"/>
    <w:rsid w:val="0037554E"/>
    <w:rsid w:val="0038322A"/>
    <w:rsid w:val="00383D38"/>
    <w:rsid w:val="00386828"/>
    <w:rsid w:val="003925E2"/>
    <w:rsid w:val="003A36EC"/>
    <w:rsid w:val="003A4EC9"/>
    <w:rsid w:val="003A5E7C"/>
    <w:rsid w:val="003B24D4"/>
    <w:rsid w:val="003B6387"/>
    <w:rsid w:val="003C3241"/>
    <w:rsid w:val="003D0E28"/>
    <w:rsid w:val="00404B77"/>
    <w:rsid w:val="00406A7E"/>
    <w:rsid w:val="00422232"/>
    <w:rsid w:val="004313F3"/>
    <w:rsid w:val="0043186B"/>
    <w:rsid w:val="004359E5"/>
    <w:rsid w:val="004619D8"/>
    <w:rsid w:val="004637EA"/>
    <w:rsid w:val="004673D5"/>
    <w:rsid w:val="00471FC5"/>
    <w:rsid w:val="004733CA"/>
    <w:rsid w:val="00475F8C"/>
    <w:rsid w:val="00494093"/>
    <w:rsid w:val="004947A9"/>
    <w:rsid w:val="004A0C06"/>
    <w:rsid w:val="004A525E"/>
    <w:rsid w:val="004A683F"/>
    <w:rsid w:val="004B3CDE"/>
    <w:rsid w:val="004B7A9A"/>
    <w:rsid w:val="004D0F7B"/>
    <w:rsid w:val="004D2DD1"/>
    <w:rsid w:val="004D5D3A"/>
    <w:rsid w:val="004D7C19"/>
    <w:rsid w:val="004E0247"/>
    <w:rsid w:val="004E1932"/>
    <w:rsid w:val="004F0625"/>
    <w:rsid w:val="004F5AB7"/>
    <w:rsid w:val="00505677"/>
    <w:rsid w:val="00513608"/>
    <w:rsid w:val="00527F2E"/>
    <w:rsid w:val="005355AF"/>
    <w:rsid w:val="005357A6"/>
    <w:rsid w:val="00564498"/>
    <w:rsid w:val="00564D18"/>
    <w:rsid w:val="005671B7"/>
    <w:rsid w:val="005735C1"/>
    <w:rsid w:val="005831DA"/>
    <w:rsid w:val="005848B2"/>
    <w:rsid w:val="005B3BF0"/>
    <w:rsid w:val="005B3E91"/>
    <w:rsid w:val="005B6003"/>
    <w:rsid w:val="005C177E"/>
    <w:rsid w:val="005C7642"/>
    <w:rsid w:val="005D62A6"/>
    <w:rsid w:val="00605B99"/>
    <w:rsid w:val="00607531"/>
    <w:rsid w:val="00640046"/>
    <w:rsid w:val="00646523"/>
    <w:rsid w:val="0065027E"/>
    <w:rsid w:val="00651FD5"/>
    <w:rsid w:val="00653309"/>
    <w:rsid w:val="00655BBC"/>
    <w:rsid w:val="00670CAC"/>
    <w:rsid w:val="006844BD"/>
    <w:rsid w:val="006863DA"/>
    <w:rsid w:val="006953AE"/>
    <w:rsid w:val="00697534"/>
    <w:rsid w:val="006A73D6"/>
    <w:rsid w:val="006B2A39"/>
    <w:rsid w:val="006B54B9"/>
    <w:rsid w:val="006B72D6"/>
    <w:rsid w:val="006C229F"/>
    <w:rsid w:val="006D31F1"/>
    <w:rsid w:val="006E348A"/>
    <w:rsid w:val="006F5790"/>
    <w:rsid w:val="00700631"/>
    <w:rsid w:val="00703901"/>
    <w:rsid w:val="00704B64"/>
    <w:rsid w:val="007051A5"/>
    <w:rsid w:val="0071068B"/>
    <w:rsid w:val="007145DD"/>
    <w:rsid w:val="00734D1B"/>
    <w:rsid w:val="00742125"/>
    <w:rsid w:val="007529F9"/>
    <w:rsid w:val="00754655"/>
    <w:rsid w:val="007618B9"/>
    <w:rsid w:val="007655B0"/>
    <w:rsid w:val="0077050E"/>
    <w:rsid w:val="007741C2"/>
    <w:rsid w:val="00792C07"/>
    <w:rsid w:val="007A24C2"/>
    <w:rsid w:val="007A50B8"/>
    <w:rsid w:val="007A7AAF"/>
    <w:rsid w:val="007B132B"/>
    <w:rsid w:val="007B63AE"/>
    <w:rsid w:val="007D03E8"/>
    <w:rsid w:val="007D0EED"/>
    <w:rsid w:val="007E3B72"/>
    <w:rsid w:val="007E509B"/>
    <w:rsid w:val="007F0C4B"/>
    <w:rsid w:val="007F4707"/>
    <w:rsid w:val="007F6C66"/>
    <w:rsid w:val="008038A2"/>
    <w:rsid w:val="00805A5B"/>
    <w:rsid w:val="00811C6B"/>
    <w:rsid w:val="00816872"/>
    <w:rsid w:val="00817A52"/>
    <w:rsid w:val="0082134B"/>
    <w:rsid w:val="00824F35"/>
    <w:rsid w:val="00836306"/>
    <w:rsid w:val="00841881"/>
    <w:rsid w:val="008502FB"/>
    <w:rsid w:val="0086447F"/>
    <w:rsid w:val="00880110"/>
    <w:rsid w:val="0088317D"/>
    <w:rsid w:val="00897B45"/>
    <w:rsid w:val="008A06F8"/>
    <w:rsid w:val="008A1C2B"/>
    <w:rsid w:val="008A30A0"/>
    <w:rsid w:val="008A54D6"/>
    <w:rsid w:val="008A6D7D"/>
    <w:rsid w:val="008B090F"/>
    <w:rsid w:val="008B5624"/>
    <w:rsid w:val="008E622A"/>
    <w:rsid w:val="008F3E0F"/>
    <w:rsid w:val="008F76EE"/>
    <w:rsid w:val="008F7C42"/>
    <w:rsid w:val="00923171"/>
    <w:rsid w:val="0093379B"/>
    <w:rsid w:val="00944C51"/>
    <w:rsid w:val="009561F6"/>
    <w:rsid w:val="0095642A"/>
    <w:rsid w:val="00957B42"/>
    <w:rsid w:val="0097673F"/>
    <w:rsid w:val="009818E4"/>
    <w:rsid w:val="00983720"/>
    <w:rsid w:val="00985D72"/>
    <w:rsid w:val="0098676B"/>
    <w:rsid w:val="00995881"/>
    <w:rsid w:val="009A2F24"/>
    <w:rsid w:val="009A6637"/>
    <w:rsid w:val="009B4320"/>
    <w:rsid w:val="009C0DAB"/>
    <w:rsid w:val="009C25DD"/>
    <w:rsid w:val="009F5822"/>
    <w:rsid w:val="00A03EB8"/>
    <w:rsid w:val="00A33EFD"/>
    <w:rsid w:val="00A40002"/>
    <w:rsid w:val="00A66F07"/>
    <w:rsid w:val="00A70E4A"/>
    <w:rsid w:val="00A73D50"/>
    <w:rsid w:val="00A75EC0"/>
    <w:rsid w:val="00A81D85"/>
    <w:rsid w:val="00A84DA3"/>
    <w:rsid w:val="00A85EA6"/>
    <w:rsid w:val="00A906E5"/>
    <w:rsid w:val="00A959B5"/>
    <w:rsid w:val="00AA5A9D"/>
    <w:rsid w:val="00AA6528"/>
    <w:rsid w:val="00AB2076"/>
    <w:rsid w:val="00AC13E8"/>
    <w:rsid w:val="00AC4F9E"/>
    <w:rsid w:val="00AC7721"/>
    <w:rsid w:val="00AD20D9"/>
    <w:rsid w:val="00AE78AE"/>
    <w:rsid w:val="00B06A31"/>
    <w:rsid w:val="00B1586D"/>
    <w:rsid w:val="00B270C3"/>
    <w:rsid w:val="00B55EEC"/>
    <w:rsid w:val="00B5629D"/>
    <w:rsid w:val="00B73453"/>
    <w:rsid w:val="00B7549A"/>
    <w:rsid w:val="00B830D2"/>
    <w:rsid w:val="00BA6DDC"/>
    <w:rsid w:val="00BB1712"/>
    <w:rsid w:val="00BB1E16"/>
    <w:rsid w:val="00BC0C76"/>
    <w:rsid w:val="00BC3D01"/>
    <w:rsid w:val="00BC6C05"/>
    <w:rsid w:val="00BD01D3"/>
    <w:rsid w:val="00BE2A4A"/>
    <w:rsid w:val="00BE5EE9"/>
    <w:rsid w:val="00BF300E"/>
    <w:rsid w:val="00C13579"/>
    <w:rsid w:val="00C145B4"/>
    <w:rsid w:val="00C21ED1"/>
    <w:rsid w:val="00C335D5"/>
    <w:rsid w:val="00C371E7"/>
    <w:rsid w:val="00C50B7D"/>
    <w:rsid w:val="00C55C68"/>
    <w:rsid w:val="00C73DA2"/>
    <w:rsid w:val="00C75A7F"/>
    <w:rsid w:val="00C766CF"/>
    <w:rsid w:val="00C80EA8"/>
    <w:rsid w:val="00C813F5"/>
    <w:rsid w:val="00C92B09"/>
    <w:rsid w:val="00C939C9"/>
    <w:rsid w:val="00C93E64"/>
    <w:rsid w:val="00CB72E0"/>
    <w:rsid w:val="00CC7EC6"/>
    <w:rsid w:val="00CD15B2"/>
    <w:rsid w:val="00CD2AE4"/>
    <w:rsid w:val="00CE5C93"/>
    <w:rsid w:val="00CF1287"/>
    <w:rsid w:val="00CF4B99"/>
    <w:rsid w:val="00D10486"/>
    <w:rsid w:val="00D13335"/>
    <w:rsid w:val="00D13B1C"/>
    <w:rsid w:val="00D51ED2"/>
    <w:rsid w:val="00D52838"/>
    <w:rsid w:val="00D56E5E"/>
    <w:rsid w:val="00D728DA"/>
    <w:rsid w:val="00D82F8E"/>
    <w:rsid w:val="00D83ABD"/>
    <w:rsid w:val="00D850B0"/>
    <w:rsid w:val="00D96460"/>
    <w:rsid w:val="00DA0929"/>
    <w:rsid w:val="00DA114D"/>
    <w:rsid w:val="00DA44A2"/>
    <w:rsid w:val="00DA583E"/>
    <w:rsid w:val="00DB3D67"/>
    <w:rsid w:val="00DB5A30"/>
    <w:rsid w:val="00DD0532"/>
    <w:rsid w:val="00DD3517"/>
    <w:rsid w:val="00DD676A"/>
    <w:rsid w:val="00DE02C6"/>
    <w:rsid w:val="00DF6B41"/>
    <w:rsid w:val="00E007BC"/>
    <w:rsid w:val="00E11774"/>
    <w:rsid w:val="00E15AD3"/>
    <w:rsid w:val="00E27248"/>
    <w:rsid w:val="00E277C4"/>
    <w:rsid w:val="00E30EB9"/>
    <w:rsid w:val="00E37269"/>
    <w:rsid w:val="00E51B7A"/>
    <w:rsid w:val="00E538A2"/>
    <w:rsid w:val="00E70E7F"/>
    <w:rsid w:val="00E74C10"/>
    <w:rsid w:val="00E906A1"/>
    <w:rsid w:val="00E91A67"/>
    <w:rsid w:val="00EA6651"/>
    <w:rsid w:val="00ED1387"/>
    <w:rsid w:val="00EE2D32"/>
    <w:rsid w:val="00EF6491"/>
    <w:rsid w:val="00F1490B"/>
    <w:rsid w:val="00F22CC6"/>
    <w:rsid w:val="00F34703"/>
    <w:rsid w:val="00F34ACB"/>
    <w:rsid w:val="00F428FC"/>
    <w:rsid w:val="00F4396E"/>
    <w:rsid w:val="00F53165"/>
    <w:rsid w:val="00F55FBE"/>
    <w:rsid w:val="00F64AAA"/>
    <w:rsid w:val="00F66645"/>
    <w:rsid w:val="00F71215"/>
    <w:rsid w:val="00F74D3C"/>
    <w:rsid w:val="00F80915"/>
    <w:rsid w:val="00F842CB"/>
    <w:rsid w:val="00F87E08"/>
    <w:rsid w:val="00F94FEB"/>
    <w:rsid w:val="00F964D3"/>
    <w:rsid w:val="00FB2EAD"/>
    <w:rsid w:val="00FC6152"/>
    <w:rsid w:val="00FC7601"/>
    <w:rsid w:val="00FD338C"/>
    <w:rsid w:val="00FD7D02"/>
    <w:rsid w:val="00FE089C"/>
    <w:rsid w:val="00FE1638"/>
    <w:rsid w:val="00FE2558"/>
    <w:rsid w:val="00FF13EA"/>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3F0AD"/>
  <w15:docId w15:val="{D7698A38-250B-40E3-9816-4FBA6BCFF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3">
    <w:name w:val="heading 3"/>
    <w:basedOn w:val="Normal"/>
    <w:next w:val="Normal"/>
    <w:link w:val="Heading3Char"/>
    <w:qFormat/>
    <w:rsid w:val="00A40002"/>
    <w:pPr>
      <w:keepNext/>
      <w:jc w:val="center"/>
      <w:outlineLvl w:val="2"/>
    </w:pPr>
    <w:rPr>
      <w:rFonts w:ascii="VNtimes new roman" w:hAnsi="VN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2FB"/>
    <w:rPr>
      <w:rFonts w:ascii="Tahoma" w:hAnsi="Tahoma" w:cs="Tahoma"/>
      <w:sz w:val="16"/>
      <w:szCs w:val="16"/>
    </w:rPr>
  </w:style>
  <w:style w:type="character" w:customStyle="1" w:styleId="BalloonTextChar">
    <w:name w:val="Balloon Text Char"/>
    <w:basedOn w:val="DefaultParagraphFont"/>
    <w:link w:val="BalloonText"/>
    <w:uiPriority w:val="99"/>
    <w:semiHidden/>
    <w:rsid w:val="008502FB"/>
    <w:rPr>
      <w:rFonts w:ascii="Tahoma" w:hAnsi="Tahoma" w:cs="Tahoma"/>
      <w:sz w:val="16"/>
      <w:szCs w:val="16"/>
    </w:rPr>
  </w:style>
  <w:style w:type="character" w:customStyle="1" w:styleId="Heading3Char">
    <w:name w:val="Heading 3 Char"/>
    <w:basedOn w:val="DefaultParagraphFont"/>
    <w:link w:val="Heading3"/>
    <w:rsid w:val="00A40002"/>
    <w:rPr>
      <w:rFonts w:ascii="VNtimes new roman" w:hAnsi="VNtimes new roman"/>
      <w:b/>
      <w:sz w:val="28"/>
    </w:rPr>
  </w:style>
  <w:style w:type="paragraph" w:customStyle="1" w:styleId="abc">
    <w:name w:val="abc"/>
    <w:basedOn w:val="Normal"/>
    <w:rsid w:val="00A40002"/>
    <w:rPr>
      <w:rFonts w:ascii=".VnTime" w:hAnsi=".VnTime"/>
      <w:sz w:val="26"/>
      <w:szCs w:val="20"/>
    </w:rPr>
  </w:style>
  <w:style w:type="paragraph" w:styleId="ListParagraph">
    <w:name w:val="List Paragraph"/>
    <w:basedOn w:val="Normal"/>
    <w:uiPriority w:val="99"/>
    <w:qFormat/>
    <w:rsid w:val="00475F8C"/>
    <w:pPr>
      <w:ind w:left="720"/>
      <w:contextualSpacing/>
    </w:pPr>
  </w:style>
  <w:style w:type="paragraph" w:styleId="Header">
    <w:name w:val="header"/>
    <w:basedOn w:val="Normal"/>
    <w:link w:val="HeaderChar"/>
    <w:uiPriority w:val="99"/>
    <w:unhideWhenUsed/>
    <w:rsid w:val="007A50B8"/>
    <w:pPr>
      <w:tabs>
        <w:tab w:val="center" w:pos="4680"/>
        <w:tab w:val="right" w:pos="9360"/>
      </w:tabs>
    </w:pPr>
  </w:style>
  <w:style w:type="character" w:customStyle="1" w:styleId="HeaderChar">
    <w:name w:val="Header Char"/>
    <w:basedOn w:val="DefaultParagraphFont"/>
    <w:link w:val="Header"/>
    <w:uiPriority w:val="99"/>
    <w:rsid w:val="007A50B8"/>
    <w:rPr>
      <w:sz w:val="24"/>
      <w:szCs w:val="24"/>
    </w:rPr>
  </w:style>
  <w:style w:type="paragraph" w:styleId="Footer">
    <w:name w:val="footer"/>
    <w:basedOn w:val="Normal"/>
    <w:link w:val="FooterChar"/>
    <w:uiPriority w:val="99"/>
    <w:unhideWhenUsed/>
    <w:rsid w:val="007A50B8"/>
    <w:pPr>
      <w:tabs>
        <w:tab w:val="center" w:pos="4680"/>
        <w:tab w:val="right" w:pos="9360"/>
      </w:tabs>
    </w:pPr>
  </w:style>
  <w:style w:type="character" w:customStyle="1" w:styleId="FooterChar">
    <w:name w:val="Footer Char"/>
    <w:basedOn w:val="DefaultParagraphFont"/>
    <w:link w:val="Footer"/>
    <w:uiPriority w:val="99"/>
    <w:rsid w:val="007A50B8"/>
    <w:rPr>
      <w:sz w:val="24"/>
      <w:szCs w:val="24"/>
    </w:rPr>
  </w:style>
  <w:style w:type="paragraph" w:styleId="NormalWeb">
    <w:name w:val="Normal (Web)"/>
    <w:aliases w:val="Char Char Char, Char Char Char, Char Char,Char Char,Normal (Web) Char"/>
    <w:basedOn w:val="Normal"/>
    <w:link w:val="NormalWebChar1"/>
    <w:uiPriority w:val="99"/>
    <w:unhideWhenUsed/>
    <w:qFormat/>
    <w:rsid w:val="00AE78AE"/>
    <w:pPr>
      <w:spacing w:before="100" w:beforeAutospacing="1" w:after="100" w:afterAutospacing="1"/>
    </w:pPr>
    <w:rPr>
      <w:rFonts w:eastAsiaTheme="minorEastAsia"/>
    </w:rPr>
  </w:style>
  <w:style w:type="character" w:customStyle="1" w:styleId="NormalWebChar1">
    <w:name w:val="Normal (Web) Char1"/>
    <w:aliases w:val="Char Char Char Char, Char Char Char Char, Char Char Char1,Char Char Char1,Normal (Web) Char Char"/>
    <w:link w:val="NormalWeb"/>
    <w:uiPriority w:val="99"/>
    <w:locked/>
    <w:rsid w:val="00AE78AE"/>
    <w:rPr>
      <w:rFonts w:eastAsiaTheme="minorEastAsia"/>
      <w:sz w:val="24"/>
      <w:szCs w:val="24"/>
    </w:rPr>
  </w:style>
  <w:style w:type="paragraph" w:customStyle="1" w:styleId="Normal1">
    <w:name w:val="Normal1"/>
    <w:uiPriority w:val="99"/>
    <w:qFormat/>
    <w:rsid w:val="004359E5"/>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834667">
      <w:bodyDiv w:val="1"/>
      <w:marLeft w:val="0"/>
      <w:marRight w:val="0"/>
      <w:marTop w:val="0"/>
      <w:marBottom w:val="0"/>
      <w:divBdr>
        <w:top w:val="none" w:sz="0" w:space="0" w:color="auto"/>
        <w:left w:val="none" w:sz="0" w:space="0" w:color="auto"/>
        <w:bottom w:val="none" w:sz="0" w:space="0" w:color="auto"/>
        <w:right w:val="none" w:sz="0" w:space="0" w:color="auto"/>
      </w:divBdr>
    </w:div>
    <w:div w:id="1615287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6E4A0-9D97-44D7-8193-216BB3C6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2023-02-24T08:36:00Z</cp:lastPrinted>
  <dcterms:created xsi:type="dcterms:W3CDTF">2023-12-06T03:54:00Z</dcterms:created>
  <dcterms:modified xsi:type="dcterms:W3CDTF">2023-12-06T03:54:00Z</dcterms:modified>
</cp:coreProperties>
</file>